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AB797" w14:textId="77777777" w:rsidR="00AE65F3" w:rsidRDefault="00AE65F3" w:rsidP="00AE65F3">
      <w:pPr>
        <w:pStyle w:val="NoSpacing"/>
        <w:jc w:val="both"/>
        <w:rPr>
          <w:rFonts w:ascii="Times New Roman" w:hAnsi="Times New Roman" w:cs="Times New Roman"/>
          <w:sz w:val="28"/>
          <w:szCs w:val="28"/>
          <w:lang w:val="pt-BR"/>
        </w:rPr>
      </w:pPr>
      <w:r>
        <w:rPr>
          <w:rFonts w:ascii="Times New Roman" w:hAnsi="Times New Roman" w:cs="Times New Roman"/>
          <w:sz w:val="28"/>
          <w:szCs w:val="28"/>
          <w:lang w:val="pt-BR"/>
        </w:rPr>
        <w:t>ROMANIA</w:t>
      </w:r>
    </w:p>
    <w:p w14:paraId="779217DC" w14:textId="6D286019" w:rsidR="00AE65F3" w:rsidRDefault="00AE65F3" w:rsidP="00AE65F3">
      <w:pPr>
        <w:pStyle w:val="NoSpacing"/>
        <w:jc w:val="both"/>
        <w:rPr>
          <w:rFonts w:ascii="Times New Roman" w:hAnsi="Times New Roman" w:cs="Times New Roman"/>
          <w:sz w:val="28"/>
          <w:szCs w:val="28"/>
          <w:lang w:val="pt-BR"/>
        </w:rPr>
      </w:pPr>
      <w:r>
        <w:rPr>
          <w:rFonts w:ascii="Times New Roman" w:hAnsi="Times New Roman" w:cs="Times New Roman"/>
          <w:sz w:val="28"/>
          <w:szCs w:val="28"/>
          <w:lang w:val="pt-BR"/>
        </w:rPr>
        <w:t>JUDEŢUL MUREŞ</w:t>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t xml:space="preserve">         </w:t>
      </w:r>
    </w:p>
    <w:p w14:paraId="0B51FC5D" w14:textId="77777777" w:rsidR="007552DF" w:rsidRDefault="00AE65F3" w:rsidP="00AE65F3">
      <w:pPr>
        <w:pStyle w:val="NoSpacing"/>
        <w:jc w:val="both"/>
        <w:rPr>
          <w:rFonts w:ascii="Times New Roman" w:hAnsi="Times New Roman" w:cs="Times New Roman"/>
          <w:sz w:val="28"/>
          <w:szCs w:val="28"/>
          <w:lang w:val="pt-BR"/>
        </w:rPr>
      </w:pPr>
      <w:r>
        <w:rPr>
          <w:rFonts w:ascii="Times New Roman" w:hAnsi="Times New Roman" w:cs="Times New Roman"/>
          <w:sz w:val="28"/>
          <w:szCs w:val="28"/>
          <w:lang w:val="pt-BR"/>
        </w:rPr>
        <w:t>COMUNA ACĂȚARI</w:t>
      </w:r>
      <w:r>
        <w:rPr>
          <w:rFonts w:ascii="Times New Roman" w:hAnsi="Times New Roman" w:cs="Times New Roman"/>
          <w:sz w:val="28"/>
          <w:szCs w:val="28"/>
          <w:lang w:val="pt-BR"/>
        </w:rPr>
        <w:tab/>
      </w:r>
    </w:p>
    <w:p w14:paraId="31105DB9" w14:textId="7FF47798" w:rsidR="00AE65F3" w:rsidRDefault="007552DF" w:rsidP="00AE65F3">
      <w:pPr>
        <w:pStyle w:val="NoSpacing"/>
        <w:jc w:val="both"/>
        <w:rPr>
          <w:rFonts w:ascii="Times New Roman" w:hAnsi="Times New Roman" w:cs="Times New Roman"/>
          <w:sz w:val="28"/>
          <w:szCs w:val="28"/>
          <w:lang w:val="pt-BR"/>
        </w:rPr>
      </w:pPr>
      <w:r>
        <w:rPr>
          <w:rFonts w:ascii="Times New Roman" w:hAnsi="Times New Roman" w:cs="Times New Roman"/>
          <w:sz w:val="28"/>
          <w:szCs w:val="28"/>
          <w:lang w:val="pt-BR"/>
        </w:rPr>
        <w:t>CONSILIUL LOCAL</w:t>
      </w:r>
      <w:r w:rsidR="00AE65F3">
        <w:rPr>
          <w:rFonts w:ascii="Times New Roman" w:hAnsi="Times New Roman" w:cs="Times New Roman"/>
          <w:sz w:val="28"/>
          <w:szCs w:val="28"/>
          <w:lang w:val="pt-BR"/>
        </w:rPr>
        <w:tab/>
      </w:r>
      <w:r w:rsidR="00AE65F3">
        <w:rPr>
          <w:rFonts w:ascii="Times New Roman" w:hAnsi="Times New Roman" w:cs="Times New Roman"/>
          <w:sz w:val="28"/>
          <w:szCs w:val="28"/>
          <w:lang w:val="pt-BR"/>
        </w:rPr>
        <w:tab/>
      </w:r>
      <w:r w:rsidR="00AE65F3">
        <w:rPr>
          <w:rFonts w:ascii="Times New Roman" w:hAnsi="Times New Roman" w:cs="Times New Roman"/>
          <w:sz w:val="28"/>
          <w:szCs w:val="28"/>
          <w:lang w:val="pt-BR"/>
        </w:rPr>
        <w:tab/>
      </w:r>
      <w:r w:rsidR="00AE65F3">
        <w:rPr>
          <w:rFonts w:ascii="Times New Roman" w:hAnsi="Times New Roman" w:cs="Times New Roman"/>
          <w:sz w:val="28"/>
          <w:szCs w:val="28"/>
          <w:lang w:val="pt-BR"/>
        </w:rPr>
        <w:tab/>
        <w:t xml:space="preserve">        </w:t>
      </w:r>
      <w:r w:rsidR="00AE65F3">
        <w:rPr>
          <w:rFonts w:ascii="Times New Roman" w:hAnsi="Times New Roman" w:cs="Times New Roman"/>
          <w:sz w:val="28"/>
          <w:szCs w:val="28"/>
          <w:lang w:val="pt-BR"/>
        </w:rPr>
        <w:tab/>
        <w:t xml:space="preserve">               </w:t>
      </w:r>
    </w:p>
    <w:p w14:paraId="5BE83E4C" w14:textId="77777777" w:rsidR="00AE65F3" w:rsidRDefault="00AE65F3" w:rsidP="00AE65F3">
      <w:pPr>
        <w:pStyle w:val="NoSpacing"/>
        <w:jc w:val="both"/>
        <w:rPr>
          <w:rFonts w:ascii="Times New Roman" w:hAnsi="Times New Roman" w:cs="Times New Roman"/>
          <w:sz w:val="28"/>
          <w:szCs w:val="28"/>
          <w:lang w:val="pt-BR"/>
        </w:rPr>
      </w:pPr>
    </w:p>
    <w:p w14:paraId="77AADD5F" w14:textId="706B6BAE" w:rsidR="00AE65F3" w:rsidRPr="007552DF" w:rsidRDefault="00AE65F3" w:rsidP="00AE65F3">
      <w:pPr>
        <w:pStyle w:val="NoSpacing"/>
        <w:jc w:val="center"/>
        <w:rPr>
          <w:rFonts w:ascii="Times New Roman" w:hAnsi="Times New Roman" w:cs="Times New Roman"/>
          <w:b/>
          <w:bCs/>
          <w:sz w:val="28"/>
          <w:szCs w:val="28"/>
          <w:u w:val="single"/>
          <w:lang w:val="pt-BR"/>
        </w:rPr>
      </w:pPr>
      <w:r w:rsidRPr="007552DF">
        <w:rPr>
          <w:rFonts w:ascii="Times New Roman" w:hAnsi="Times New Roman" w:cs="Times New Roman"/>
          <w:b/>
          <w:bCs/>
          <w:sz w:val="28"/>
          <w:szCs w:val="28"/>
          <w:u w:val="single"/>
          <w:lang w:val="pt-BR"/>
        </w:rPr>
        <w:t>H O T Ă R Â R E</w:t>
      </w:r>
      <w:r w:rsidR="007552DF" w:rsidRPr="007552DF">
        <w:rPr>
          <w:rFonts w:ascii="Times New Roman" w:hAnsi="Times New Roman" w:cs="Times New Roman"/>
          <w:b/>
          <w:bCs/>
          <w:sz w:val="28"/>
          <w:szCs w:val="28"/>
          <w:u w:val="single"/>
          <w:lang w:val="pt-BR"/>
        </w:rPr>
        <w:t xml:space="preserve"> A NR.6</w:t>
      </w:r>
      <w:r w:rsidR="003C05EB">
        <w:rPr>
          <w:rFonts w:ascii="Times New Roman" w:hAnsi="Times New Roman" w:cs="Times New Roman"/>
          <w:b/>
          <w:bCs/>
          <w:sz w:val="28"/>
          <w:szCs w:val="28"/>
          <w:u w:val="single"/>
          <w:lang w:val="pt-BR"/>
        </w:rPr>
        <w:t>2</w:t>
      </w:r>
    </w:p>
    <w:p w14:paraId="46010597" w14:textId="3F9D2FE7" w:rsidR="007552DF" w:rsidRPr="007552DF" w:rsidRDefault="007552DF" w:rsidP="00AE65F3">
      <w:pPr>
        <w:pStyle w:val="NoSpacing"/>
        <w:jc w:val="center"/>
        <w:rPr>
          <w:rFonts w:ascii="Times New Roman" w:hAnsi="Times New Roman" w:cs="Times New Roman"/>
          <w:b/>
          <w:bCs/>
          <w:sz w:val="28"/>
          <w:szCs w:val="28"/>
          <w:u w:val="single"/>
          <w:lang w:val="pt-BR"/>
        </w:rPr>
      </w:pPr>
      <w:r w:rsidRPr="007552DF">
        <w:rPr>
          <w:rFonts w:ascii="Times New Roman" w:hAnsi="Times New Roman" w:cs="Times New Roman"/>
          <w:b/>
          <w:bCs/>
          <w:sz w:val="28"/>
          <w:szCs w:val="28"/>
          <w:u w:val="single"/>
          <w:lang w:val="pt-BR"/>
        </w:rPr>
        <w:t>din 28 septembrie 2023</w:t>
      </w:r>
    </w:p>
    <w:p w14:paraId="41921664" w14:textId="77777777" w:rsidR="00FA2C75" w:rsidRPr="00BD1F6D" w:rsidRDefault="00FA2C75" w:rsidP="00FA2C75">
      <w:pPr>
        <w:pStyle w:val="NoSpacing"/>
        <w:jc w:val="center"/>
        <w:rPr>
          <w:rFonts w:ascii="Times New Roman" w:hAnsi="Times New Roman" w:cs="Times New Roman"/>
          <w:sz w:val="28"/>
          <w:szCs w:val="28"/>
          <w:u w:val="single"/>
          <w:lang w:val="pt-PT"/>
        </w:rPr>
      </w:pPr>
      <w:r w:rsidRPr="00FA2C75">
        <w:rPr>
          <w:rFonts w:ascii="Times New Roman" w:hAnsi="Times New Roman" w:cs="Times New Roman"/>
          <w:sz w:val="28"/>
          <w:szCs w:val="28"/>
          <w:u w:val="single"/>
          <w:lang w:val="pt-BR"/>
        </w:rPr>
        <w:t>privind aprobarea dării în folosință a unui teren de 1 mp, situat pe domeniul public al comunei Acățari, în vederea operării, întreținerii și exploatării unui Punct Local de Acces în Bandă Largă (PLABL)</w:t>
      </w:r>
    </w:p>
    <w:p w14:paraId="7A2C0755" w14:textId="77777777" w:rsidR="00AE65F3" w:rsidRPr="00FA2C75" w:rsidRDefault="00AE65F3" w:rsidP="00AE65F3">
      <w:pPr>
        <w:pStyle w:val="NoSpacing"/>
        <w:jc w:val="both"/>
        <w:rPr>
          <w:rFonts w:ascii="Times New Roman" w:hAnsi="Times New Roman" w:cs="Times New Roman"/>
          <w:sz w:val="28"/>
          <w:szCs w:val="28"/>
          <w:u w:val="single"/>
          <w:lang w:val="pt-PT"/>
        </w:rPr>
      </w:pPr>
    </w:p>
    <w:p w14:paraId="6CA71A33" w14:textId="468E43DC" w:rsidR="00AE65F3" w:rsidRPr="00257A47" w:rsidRDefault="00AE65F3" w:rsidP="00AE65F3">
      <w:pPr>
        <w:pStyle w:val="NoSpacing"/>
        <w:jc w:val="both"/>
        <w:rPr>
          <w:rFonts w:ascii="Times New Roman" w:hAnsi="Times New Roman" w:cs="Times New Roman"/>
          <w:sz w:val="24"/>
          <w:szCs w:val="24"/>
          <w:lang w:val="pt-BR"/>
        </w:rPr>
      </w:pP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sidR="007552DF" w:rsidRPr="00257A47">
        <w:rPr>
          <w:rFonts w:ascii="Times New Roman" w:hAnsi="Times New Roman" w:cs="Times New Roman"/>
          <w:sz w:val="24"/>
          <w:szCs w:val="24"/>
          <w:lang w:val="pt-BR"/>
        </w:rPr>
        <w:t xml:space="preserve">Consiliul local al comunei Acățari </w:t>
      </w:r>
      <w:r w:rsidRPr="00257A47">
        <w:rPr>
          <w:rFonts w:ascii="Times New Roman" w:hAnsi="Times New Roman" w:cs="Times New Roman"/>
          <w:sz w:val="24"/>
          <w:szCs w:val="24"/>
          <w:lang w:val="pt-BR"/>
        </w:rPr>
        <w:t>,</w:t>
      </w:r>
    </w:p>
    <w:p w14:paraId="61A511DC" w14:textId="77B1D4E4" w:rsidR="00AE65F3" w:rsidRPr="00FA2C75" w:rsidRDefault="00AE65F3" w:rsidP="00AE65F3">
      <w:pPr>
        <w:pStyle w:val="NoSpacing"/>
        <w:jc w:val="both"/>
        <w:rPr>
          <w:rFonts w:ascii="Times New Roman" w:hAnsi="Times New Roman" w:cs="Times New Roman"/>
          <w:sz w:val="24"/>
          <w:szCs w:val="24"/>
          <w:lang w:val="ro-RO"/>
        </w:rPr>
      </w:pPr>
      <w:r w:rsidRPr="00257A47">
        <w:rPr>
          <w:rFonts w:ascii="Times New Roman" w:hAnsi="Times New Roman" w:cs="Times New Roman"/>
          <w:sz w:val="24"/>
          <w:szCs w:val="24"/>
          <w:lang w:val="pt-BR"/>
        </w:rPr>
        <w:tab/>
      </w:r>
      <w:r w:rsidRPr="00257A47">
        <w:rPr>
          <w:rFonts w:ascii="Times New Roman" w:hAnsi="Times New Roman" w:cs="Times New Roman"/>
          <w:sz w:val="24"/>
          <w:szCs w:val="24"/>
          <w:lang w:val="pt-BR"/>
        </w:rPr>
        <w:tab/>
      </w:r>
      <w:r w:rsidRPr="00257A47">
        <w:rPr>
          <w:rFonts w:ascii="Times New Roman" w:hAnsi="Times New Roman" w:cs="Times New Roman"/>
          <w:sz w:val="24"/>
          <w:szCs w:val="24"/>
          <w:lang w:val="ro-RO"/>
        </w:rPr>
        <w:t xml:space="preserve">Având în vedere </w:t>
      </w:r>
      <w:r w:rsidRPr="00257A47">
        <w:rPr>
          <w:rFonts w:ascii="Times New Roman" w:hAnsi="Times New Roman" w:cs="Times New Roman"/>
          <w:sz w:val="24"/>
          <w:szCs w:val="24"/>
          <w:lang w:val="pt-BR"/>
        </w:rPr>
        <w:t>referatul de aprobare  a Primarului comunei Acățari nr.</w:t>
      </w:r>
      <w:r w:rsidR="00FA2C75">
        <w:rPr>
          <w:rFonts w:ascii="Times New Roman" w:hAnsi="Times New Roman" w:cs="Times New Roman"/>
          <w:sz w:val="24"/>
          <w:szCs w:val="24"/>
          <w:lang w:val="pt-BR"/>
        </w:rPr>
        <w:t>5932</w:t>
      </w:r>
      <w:r w:rsidRPr="00257A47">
        <w:rPr>
          <w:rFonts w:ascii="Times New Roman" w:hAnsi="Times New Roman" w:cs="Times New Roman"/>
          <w:sz w:val="24"/>
          <w:szCs w:val="24"/>
          <w:lang w:val="pt-BR"/>
        </w:rPr>
        <w:t>/202</w:t>
      </w:r>
      <w:r w:rsidR="00FA2C75">
        <w:rPr>
          <w:rFonts w:ascii="Times New Roman" w:hAnsi="Times New Roman" w:cs="Times New Roman"/>
          <w:sz w:val="24"/>
          <w:szCs w:val="24"/>
          <w:lang w:val="pt-BR"/>
        </w:rPr>
        <w:t>5</w:t>
      </w:r>
      <w:r w:rsidRPr="00257A47">
        <w:rPr>
          <w:rFonts w:ascii="Times New Roman" w:hAnsi="Times New Roman" w:cs="Times New Roman"/>
          <w:sz w:val="24"/>
          <w:szCs w:val="24"/>
          <w:lang w:val="pt-BR"/>
        </w:rPr>
        <w:t xml:space="preserve"> , raportul  compartimentului de resort  nr. </w:t>
      </w:r>
      <w:r w:rsidR="00FA2C75" w:rsidRPr="00FA2C75">
        <w:rPr>
          <w:rFonts w:ascii="Times New Roman" w:hAnsi="Times New Roman" w:cs="Times New Roman"/>
          <w:sz w:val="24"/>
          <w:szCs w:val="24"/>
          <w:lang w:val="ro-RO"/>
        </w:rPr>
        <w:t>5941</w:t>
      </w:r>
      <w:r w:rsidRPr="00FA2C75">
        <w:rPr>
          <w:rFonts w:ascii="Times New Roman" w:hAnsi="Times New Roman" w:cs="Times New Roman"/>
          <w:sz w:val="24"/>
          <w:szCs w:val="24"/>
          <w:lang w:val="ro-RO"/>
        </w:rPr>
        <w:t>/202</w:t>
      </w:r>
      <w:r w:rsidR="00FA2C75" w:rsidRPr="00FA2C75">
        <w:rPr>
          <w:rFonts w:ascii="Times New Roman" w:hAnsi="Times New Roman" w:cs="Times New Roman"/>
          <w:sz w:val="24"/>
          <w:szCs w:val="24"/>
          <w:lang w:val="ro-RO"/>
        </w:rPr>
        <w:t>5</w:t>
      </w:r>
      <w:r w:rsidRPr="00FA2C75">
        <w:rPr>
          <w:rFonts w:ascii="Times New Roman" w:hAnsi="Times New Roman" w:cs="Times New Roman"/>
          <w:sz w:val="24"/>
          <w:szCs w:val="24"/>
          <w:lang w:val="ro-RO"/>
        </w:rPr>
        <w:t>,</w:t>
      </w:r>
    </w:p>
    <w:p w14:paraId="14AAFE2A" w14:textId="4BCE46C9" w:rsidR="00AE65F3" w:rsidRPr="00FA2C75" w:rsidRDefault="00AE65F3" w:rsidP="00AE65F3">
      <w:pPr>
        <w:pStyle w:val="NoSpacing"/>
        <w:ind w:firstLine="1416"/>
        <w:jc w:val="both"/>
        <w:rPr>
          <w:rFonts w:ascii="Times New Roman" w:hAnsi="Times New Roman" w:cs="Times New Roman"/>
          <w:sz w:val="24"/>
          <w:szCs w:val="24"/>
          <w:lang w:val="ro-RO"/>
        </w:rPr>
      </w:pPr>
      <w:r w:rsidRPr="00FA2C75">
        <w:rPr>
          <w:rFonts w:ascii="Times New Roman" w:hAnsi="Times New Roman" w:cs="Times New Roman"/>
          <w:sz w:val="24"/>
          <w:szCs w:val="24"/>
          <w:lang w:val="ro-RO"/>
        </w:rPr>
        <w:t xml:space="preserve">Văzând  </w:t>
      </w:r>
      <w:r w:rsidR="00FA2C75" w:rsidRPr="00FA2C75">
        <w:rPr>
          <w:rFonts w:ascii="Times New Roman" w:hAnsi="Times New Roman" w:cs="Times New Roman"/>
          <w:sz w:val="24"/>
          <w:szCs w:val="24"/>
          <w:lang w:val="ro-RO"/>
        </w:rPr>
        <w:t>Adresa GAUSS S.R.L., împuternicită de INES GROUP S.A., prin care se solicită atribuirea în folosință a unui teren de 1 mp pe domeniul public al comunei Acățari, localitatea Corbești, pentru instalarea și exploatarea unui Punct Local de Acces în Bandă Largă (PLABL)</w:t>
      </w:r>
      <w:r w:rsidRPr="00FA2C75">
        <w:rPr>
          <w:rFonts w:ascii="Times New Roman" w:hAnsi="Times New Roman" w:cs="Times New Roman"/>
          <w:sz w:val="24"/>
          <w:szCs w:val="24"/>
          <w:lang w:val="ro-RO"/>
        </w:rPr>
        <w:t>;</w:t>
      </w:r>
    </w:p>
    <w:p w14:paraId="150D1A59" w14:textId="77777777" w:rsidR="00FA2C75" w:rsidRPr="00FA2C75" w:rsidRDefault="00AE65F3" w:rsidP="00FA2C75">
      <w:pPr>
        <w:pStyle w:val="NoSpacing"/>
        <w:ind w:firstLine="1418"/>
        <w:jc w:val="both"/>
        <w:rPr>
          <w:rFonts w:ascii="Times New Roman" w:hAnsi="Times New Roman" w:cs="Times New Roman"/>
          <w:sz w:val="24"/>
          <w:szCs w:val="24"/>
          <w:lang w:val="ro-RO"/>
        </w:rPr>
      </w:pPr>
      <w:r w:rsidRPr="00FA2C75">
        <w:rPr>
          <w:rFonts w:ascii="Times New Roman" w:hAnsi="Times New Roman" w:cs="Times New Roman"/>
          <w:sz w:val="24"/>
          <w:szCs w:val="24"/>
          <w:lang w:val="ro-RO"/>
        </w:rPr>
        <w:t xml:space="preserve">Ținând cont de </w:t>
      </w:r>
      <w:r w:rsidR="00FA2C75" w:rsidRPr="00FA2C75">
        <w:rPr>
          <w:rFonts w:ascii="Times New Roman" w:hAnsi="Times New Roman" w:cs="Times New Roman"/>
          <w:sz w:val="24"/>
          <w:szCs w:val="24"/>
          <w:lang w:val="ro-RO"/>
        </w:rPr>
        <w:t>Prevederile Hotărârii Guvernului României nr. 964/2002 privind atestarea domeniului public al județului Mureș și al comunelor, orașelor și municipiilor din județul Mureș, cu modificările și completările ulterioare, Anexa nr. 9 – inventarul bunurilor aparținând domeniului public al comunei Acățari;</w:t>
      </w:r>
    </w:p>
    <w:p w14:paraId="36F1F1BC" w14:textId="6CC3853D" w:rsidR="00257A47" w:rsidRPr="00257A47" w:rsidRDefault="00941B6E" w:rsidP="00941B6E">
      <w:pPr>
        <w:pStyle w:val="NoSpacing"/>
        <w:ind w:firstLine="1560"/>
        <w:jc w:val="both"/>
        <w:rPr>
          <w:rFonts w:ascii="Times New Roman" w:hAnsi="Times New Roman" w:cs="Times New Roman"/>
          <w:sz w:val="24"/>
          <w:szCs w:val="24"/>
          <w:lang w:val="pt-BR"/>
        </w:rPr>
      </w:pPr>
      <w:r w:rsidRPr="00941B6E">
        <w:rPr>
          <w:rFonts w:ascii="Times New Roman" w:hAnsi="Times New Roman" w:cs="Times New Roman"/>
          <w:sz w:val="24"/>
          <w:szCs w:val="24"/>
          <w:shd w:val="clear" w:color="auto" w:fill="FFFFFF"/>
          <w:lang w:val="pt-PT"/>
        </w:rPr>
        <w:t>În temeiul juridic al prevederilor Legii energiei electrice și a gazelor naturale nr. 123/2012, cu modificările și completările ulterioare</w:t>
      </w:r>
      <w:r w:rsidR="00257A47" w:rsidRPr="00941B6E">
        <w:rPr>
          <w:rFonts w:ascii="Times New Roman" w:hAnsi="Times New Roman" w:cs="Times New Roman"/>
          <w:sz w:val="24"/>
          <w:szCs w:val="24"/>
          <w:lang w:val="pt-BR"/>
        </w:rPr>
        <w:t>,</w:t>
      </w:r>
    </w:p>
    <w:p w14:paraId="0979A842" w14:textId="73C63F31" w:rsidR="00AE65F3" w:rsidRPr="00257A47" w:rsidRDefault="00257A47" w:rsidP="00257A47">
      <w:pPr>
        <w:pStyle w:val="NoSpacing"/>
        <w:jc w:val="both"/>
        <w:rPr>
          <w:rFonts w:ascii="Times New Roman" w:hAnsi="Times New Roman" w:cs="Times New Roman"/>
          <w:sz w:val="24"/>
          <w:szCs w:val="24"/>
        </w:rPr>
      </w:pPr>
      <w:r w:rsidRPr="00EE231F">
        <w:rPr>
          <w:rFonts w:ascii="Times New Roman" w:hAnsi="Times New Roman" w:cs="Times New Roman"/>
          <w:spacing w:val="-2"/>
          <w:sz w:val="24"/>
          <w:szCs w:val="24"/>
          <w:lang w:val="pt-BR"/>
        </w:rPr>
        <w:t xml:space="preserve">                          </w:t>
      </w:r>
      <w:r w:rsidR="00AE65F3" w:rsidRPr="00257A47">
        <w:rPr>
          <w:rFonts w:ascii="Times New Roman" w:hAnsi="Times New Roman" w:cs="Times New Roman"/>
          <w:spacing w:val="-2"/>
          <w:sz w:val="24"/>
          <w:szCs w:val="24"/>
        </w:rPr>
        <w:t>În</w:t>
      </w:r>
      <w:r w:rsidR="00AE65F3" w:rsidRPr="00257A47">
        <w:rPr>
          <w:rFonts w:ascii="Times New Roman" w:hAnsi="Times New Roman" w:cs="Times New Roman"/>
          <w:spacing w:val="5"/>
          <w:sz w:val="24"/>
          <w:szCs w:val="24"/>
        </w:rPr>
        <w:t xml:space="preserve"> </w:t>
      </w:r>
      <w:r w:rsidR="00AE65F3" w:rsidRPr="00257A47">
        <w:rPr>
          <w:rFonts w:ascii="Times New Roman" w:hAnsi="Times New Roman" w:cs="Times New Roman"/>
          <w:spacing w:val="-2"/>
          <w:sz w:val="24"/>
          <w:szCs w:val="24"/>
        </w:rPr>
        <w:t>temeiul  art.129 a1in.(2)</w:t>
      </w:r>
      <w:r w:rsidR="00AE65F3" w:rsidRPr="00257A47">
        <w:rPr>
          <w:rFonts w:ascii="Times New Roman" w:hAnsi="Times New Roman" w:cs="Times New Roman"/>
          <w:sz w:val="24"/>
          <w:szCs w:val="24"/>
        </w:rPr>
        <w:t xml:space="preserve"> </w:t>
      </w:r>
      <w:r w:rsidR="00AE65F3" w:rsidRPr="00257A47">
        <w:rPr>
          <w:rFonts w:ascii="Times New Roman" w:hAnsi="Times New Roman" w:cs="Times New Roman"/>
          <w:spacing w:val="-2"/>
          <w:sz w:val="24"/>
          <w:szCs w:val="24"/>
        </w:rPr>
        <w:t>lit.c)</w:t>
      </w:r>
      <w:r w:rsidR="00AE65F3" w:rsidRPr="00257A47">
        <w:rPr>
          <w:rFonts w:ascii="Times New Roman" w:hAnsi="Times New Roman" w:cs="Times New Roman"/>
          <w:spacing w:val="40"/>
          <w:sz w:val="24"/>
          <w:szCs w:val="24"/>
        </w:rPr>
        <w:t xml:space="preserve"> </w:t>
      </w:r>
      <w:r w:rsidR="00AE65F3" w:rsidRPr="00257A47">
        <w:rPr>
          <w:rFonts w:ascii="Times New Roman" w:hAnsi="Times New Roman" w:cs="Times New Roman"/>
          <w:spacing w:val="-2"/>
          <w:sz w:val="24"/>
          <w:szCs w:val="24"/>
        </w:rPr>
        <w:t>si a1in.(6)</w:t>
      </w:r>
      <w:r w:rsidR="00AE65F3" w:rsidRPr="00257A47">
        <w:rPr>
          <w:rFonts w:ascii="Times New Roman" w:hAnsi="Times New Roman" w:cs="Times New Roman"/>
          <w:sz w:val="24"/>
          <w:szCs w:val="24"/>
        </w:rPr>
        <w:t xml:space="preserve"> </w:t>
      </w:r>
      <w:r w:rsidR="00AE65F3" w:rsidRPr="00257A47">
        <w:rPr>
          <w:rFonts w:ascii="Times New Roman" w:hAnsi="Times New Roman" w:cs="Times New Roman"/>
          <w:spacing w:val="-2"/>
          <w:sz w:val="24"/>
          <w:szCs w:val="24"/>
        </w:rPr>
        <w:t>lit.c),</w:t>
      </w:r>
      <w:r w:rsidR="00AE65F3" w:rsidRPr="00257A47">
        <w:rPr>
          <w:rFonts w:ascii="Times New Roman" w:hAnsi="Times New Roman" w:cs="Times New Roman"/>
          <w:spacing w:val="-6"/>
          <w:sz w:val="24"/>
          <w:szCs w:val="24"/>
        </w:rPr>
        <w:t xml:space="preserve"> </w:t>
      </w:r>
      <w:r w:rsidR="00AE65F3" w:rsidRPr="00257A47">
        <w:rPr>
          <w:rFonts w:ascii="Times New Roman" w:hAnsi="Times New Roman" w:cs="Times New Roman"/>
          <w:spacing w:val="-2"/>
          <w:sz w:val="24"/>
          <w:szCs w:val="24"/>
        </w:rPr>
        <w:t>art.</w:t>
      </w:r>
      <w:r w:rsidR="00AE65F3" w:rsidRPr="00257A47">
        <w:rPr>
          <w:rFonts w:ascii="Times New Roman" w:hAnsi="Times New Roman" w:cs="Times New Roman"/>
          <w:spacing w:val="-38"/>
          <w:sz w:val="24"/>
          <w:szCs w:val="24"/>
        </w:rPr>
        <w:t xml:space="preserve"> </w:t>
      </w:r>
      <w:r w:rsidR="00AE65F3" w:rsidRPr="00257A47">
        <w:rPr>
          <w:rFonts w:ascii="Times New Roman" w:hAnsi="Times New Roman" w:cs="Times New Roman"/>
          <w:spacing w:val="-2"/>
          <w:sz w:val="24"/>
          <w:szCs w:val="24"/>
        </w:rPr>
        <w:t>139</w:t>
      </w:r>
      <w:r w:rsidR="00AE65F3" w:rsidRPr="00257A47">
        <w:rPr>
          <w:rFonts w:ascii="Times New Roman" w:hAnsi="Times New Roman" w:cs="Times New Roman"/>
          <w:spacing w:val="-6"/>
          <w:sz w:val="24"/>
          <w:szCs w:val="24"/>
        </w:rPr>
        <w:t xml:space="preserve"> </w:t>
      </w:r>
      <w:r w:rsidR="00AE65F3" w:rsidRPr="00257A47">
        <w:rPr>
          <w:rFonts w:ascii="Times New Roman" w:hAnsi="Times New Roman" w:cs="Times New Roman"/>
          <w:spacing w:val="-2"/>
          <w:sz w:val="24"/>
          <w:szCs w:val="24"/>
        </w:rPr>
        <w:t>a1in.(3)</w:t>
      </w:r>
      <w:r w:rsidR="00AE65F3" w:rsidRPr="00257A47">
        <w:rPr>
          <w:rFonts w:ascii="Times New Roman" w:hAnsi="Times New Roman" w:cs="Times New Roman"/>
          <w:spacing w:val="-3"/>
          <w:sz w:val="24"/>
          <w:szCs w:val="24"/>
        </w:rPr>
        <w:t xml:space="preserve"> </w:t>
      </w:r>
      <w:r w:rsidR="00AE65F3" w:rsidRPr="00257A47">
        <w:rPr>
          <w:rFonts w:ascii="Times New Roman" w:hAnsi="Times New Roman" w:cs="Times New Roman"/>
          <w:spacing w:val="-2"/>
          <w:sz w:val="24"/>
          <w:szCs w:val="24"/>
        </w:rPr>
        <w:t xml:space="preserve">1it.g) din OUG nr.57/2019 </w:t>
      </w:r>
      <w:r w:rsidR="00AE65F3" w:rsidRPr="00257A47">
        <w:rPr>
          <w:rFonts w:ascii="Times New Roman" w:hAnsi="Times New Roman" w:cs="Times New Roman"/>
          <w:spacing w:val="-2"/>
          <w:w w:val="90"/>
          <w:sz w:val="24"/>
          <w:szCs w:val="24"/>
        </w:rPr>
        <w:t xml:space="preserve">— </w:t>
      </w:r>
      <w:r w:rsidR="00AE65F3" w:rsidRPr="00257A47">
        <w:rPr>
          <w:rFonts w:ascii="Times New Roman" w:hAnsi="Times New Roman" w:cs="Times New Roman"/>
          <w:spacing w:val="-2"/>
          <w:sz w:val="24"/>
          <w:szCs w:val="24"/>
        </w:rPr>
        <w:t xml:space="preserve">privind </w:t>
      </w:r>
      <w:r w:rsidR="00AE65F3" w:rsidRPr="00257A47">
        <w:rPr>
          <w:rFonts w:ascii="Times New Roman" w:hAnsi="Times New Roman" w:cs="Times New Roman"/>
          <w:sz w:val="24"/>
          <w:szCs w:val="24"/>
        </w:rPr>
        <w:t>Codul adininistrativ,</w:t>
      </w:r>
      <w:r w:rsidR="00AE65F3" w:rsidRPr="00257A47">
        <w:rPr>
          <w:rFonts w:ascii="Times New Roman" w:hAnsi="Times New Roman" w:cs="Times New Roman"/>
          <w:spacing w:val="-5"/>
          <w:sz w:val="24"/>
          <w:szCs w:val="24"/>
        </w:rPr>
        <w:t xml:space="preserve"> </w:t>
      </w:r>
      <w:r w:rsidR="00AE65F3" w:rsidRPr="00257A47">
        <w:rPr>
          <w:rFonts w:ascii="Times New Roman" w:hAnsi="Times New Roman" w:cs="Times New Roman"/>
          <w:sz w:val="24"/>
          <w:szCs w:val="24"/>
        </w:rPr>
        <w:t>cu modificările și completările ulterioare,</w:t>
      </w:r>
    </w:p>
    <w:p w14:paraId="1B38B063" w14:textId="77777777" w:rsidR="00AE65F3" w:rsidRPr="00257A47" w:rsidRDefault="00AE65F3" w:rsidP="00257A47">
      <w:pPr>
        <w:pStyle w:val="NoSpacing"/>
        <w:jc w:val="both"/>
        <w:rPr>
          <w:rFonts w:ascii="Times New Roman" w:hAnsi="Times New Roman" w:cs="Times New Roman"/>
          <w:sz w:val="26"/>
          <w:szCs w:val="26"/>
        </w:rPr>
      </w:pPr>
    </w:p>
    <w:p w14:paraId="68D39995" w14:textId="77777777" w:rsidR="00AE65F3" w:rsidRDefault="00AE65F3" w:rsidP="00AE65F3">
      <w:pPr>
        <w:pStyle w:val="NoSpacing"/>
        <w:jc w:val="both"/>
        <w:rPr>
          <w:rFonts w:ascii="Times New Roman" w:hAnsi="Times New Roman" w:cs="Times New Roman"/>
          <w:sz w:val="28"/>
          <w:szCs w:val="28"/>
        </w:rPr>
      </w:pPr>
    </w:p>
    <w:p w14:paraId="60D5C6B0" w14:textId="68B8E10E" w:rsidR="00AE65F3" w:rsidRPr="00AE65F3" w:rsidRDefault="00AE65F3" w:rsidP="00AE65F3">
      <w:pPr>
        <w:pStyle w:val="NoSpacing"/>
        <w:jc w:val="both"/>
        <w:rPr>
          <w:rFonts w:ascii="Times New Roman" w:hAnsi="Times New Roman" w:cs="Times New Roman"/>
          <w:sz w:val="28"/>
          <w:szCs w:val="28"/>
          <w:lang w:val="pt-BR"/>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57A47">
        <w:rPr>
          <w:rFonts w:ascii="Times New Roman" w:hAnsi="Times New Roman" w:cs="Times New Roman"/>
          <w:sz w:val="28"/>
          <w:szCs w:val="28"/>
          <w:lang w:val="pt-BR"/>
        </w:rPr>
        <w:t>H o t ă r â ș t e</w:t>
      </w:r>
      <w:r w:rsidRPr="00AE65F3">
        <w:rPr>
          <w:rFonts w:ascii="Times New Roman" w:hAnsi="Times New Roman" w:cs="Times New Roman"/>
          <w:sz w:val="28"/>
          <w:szCs w:val="28"/>
          <w:lang w:val="pt-BR"/>
        </w:rPr>
        <w:t>:</w:t>
      </w:r>
    </w:p>
    <w:p w14:paraId="043449CC" w14:textId="77777777" w:rsidR="00AE65F3" w:rsidRPr="00AE65F3" w:rsidRDefault="00AE65F3" w:rsidP="00AE65F3">
      <w:pPr>
        <w:pStyle w:val="NoSpacing"/>
        <w:jc w:val="both"/>
        <w:rPr>
          <w:rFonts w:ascii="Times New Roman" w:hAnsi="Times New Roman" w:cs="Times New Roman"/>
          <w:sz w:val="28"/>
          <w:szCs w:val="28"/>
          <w:lang w:val="pt-BR"/>
        </w:rPr>
      </w:pPr>
    </w:p>
    <w:p w14:paraId="24479690" w14:textId="77777777" w:rsidR="00941B6E" w:rsidRPr="00941B6E" w:rsidRDefault="00941B6E" w:rsidP="00941B6E">
      <w:pPr>
        <w:pStyle w:val="NoSpacing"/>
        <w:ind w:firstLine="708"/>
        <w:jc w:val="both"/>
        <w:rPr>
          <w:rFonts w:ascii="Times New Roman" w:hAnsi="Times New Roman" w:cs="Times New Roman"/>
          <w:sz w:val="26"/>
          <w:szCs w:val="26"/>
          <w:lang w:val="pt-BR"/>
        </w:rPr>
      </w:pPr>
      <w:r w:rsidRPr="00941B6E">
        <w:rPr>
          <w:rFonts w:ascii="Times New Roman" w:hAnsi="Times New Roman" w:cs="Times New Roman"/>
          <w:sz w:val="26"/>
          <w:szCs w:val="26"/>
          <w:lang w:val="pt-BR"/>
        </w:rPr>
        <w:t>Art. 1. Se aprobă darea în folosință a unui teren cu suprafața de 1 mp, identificat conform Anexei nr. 9 la H.G. nr. 964/2002, situat pe domeniul public al comunei Acățari, sat Corbești, în vederea operării, întreținerii și exploatării unui Punct Local de Acces în Bandă Largă (PLABL) pentru echipamente și alimentarea acestora cu energie electrică, inclusiv elementele de susținere aferente.</w:t>
      </w:r>
    </w:p>
    <w:p w14:paraId="6967E8B4" w14:textId="77777777" w:rsidR="00941B6E" w:rsidRPr="00941B6E" w:rsidRDefault="00941B6E" w:rsidP="00941B6E">
      <w:pPr>
        <w:pStyle w:val="NoSpacing"/>
        <w:ind w:firstLine="708"/>
        <w:jc w:val="both"/>
        <w:rPr>
          <w:rFonts w:ascii="Times New Roman" w:hAnsi="Times New Roman" w:cs="Times New Roman"/>
          <w:sz w:val="26"/>
          <w:szCs w:val="26"/>
          <w:lang w:val="pt-PT"/>
        </w:rPr>
      </w:pPr>
      <w:r w:rsidRPr="00941B6E">
        <w:rPr>
          <w:rFonts w:ascii="Times New Roman" w:hAnsi="Times New Roman" w:cs="Times New Roman"/>
          <w:sz w:val="26"/>
          <w:szCs w:val="26"/>
          <w:lang w:val="pt-PT"/>
        </w:rPr>
        <w:t>Art. 2. Durata dării în folosință este de 10 ani, cu posibilitatea de prelungire prin hotărârea Consiliului Local.</w:t>
      </w:r>
    </w:p>
    <w:p w14:paraId="52572BCA" w14:textId="77777777" w:rsidR="00941B6E" w:rsidRPr="00941B6E" w:rsidRDefault="00941B6E" w:rsidP="00941B6E">
      <w:pPr>
        <w:pStyle w:val="NoSpacing"/>
        <w:ind w:firstLine="708"/>
        <w:jc w:val="both"/>
        <w:rPr>
          <w:rFonts w:ascii="Times New Roman" w:hAnsi="Times New Roman" w:cs="Times New Roman"/>
          <w:sz w:val="26"/>
          <w:szCs w:val="26"/>
          <w:lang w:val="pt-PT"/>
        </w:rPr>
      </w:pPr>
      <w:r w:rsidRPr="00941B6E">
        <w:rPr>
          <w:rFonts w:ascii="Times New Roman" w:hAnsi="Times New Roman" w:cs="Times New Roman"/>
          <w:sz w:val="26"/>
          <w:szCs w:val="26"/>
          <w:lang w:val="pt-PT"/>
        </w:rPr>
        <w:t>Art. 3. Punctul Local de Acces în Bandă Largă va consta în instalarea unui stâlp de susținere pe care vor fi montate echipamente pasive și active pentru legătura de backhaul, racordat la rețeaua națională de energie electrică și dotat cu sistemele de alimentare, ventilație, securitate și priză de împământare, conform specificațiilor tehnice depuse de solicitant.</w:t>
      </w:r>
    </w:p>
    <w:p w14:paraId="7537BB86" w14:textId="77777777" w:rsidR="00941B6E" w:rsidRPr="00941B6E" w:rsidRDefault="00941B6E" w:rsidP="00941B6E">
      <w:pPr>
        <w:pStyle w:val="NoSpacing"/>
        <w:ind w:firstLine="708"/>
        <w:jc w:val="both"/>
        <w:rPr>
          <w:rFonts w:ascii="Times New Roman" w:hAnsi="Times New Roman" w:cs="Times New Roman"/>
          <w:sz w:val="26"/>
          <w:szCs w:val="26"/>
        </w:rPr>
      </w:pPr>
      <w:r w:rsidRPr="00941B6E">
        <w:rPr>
          <w:rFonts w:ascii="Times New Roman" w:hAnsi="Times New Roman" w:cs="Times New Roman"/>
          <w:sz w:val="26"/>
          <w:szCs w:val="26"/>
        </w:rPr>
        <w:t>Art. 4. GAUSS S.R.L., în calitate de împuternicit al INES GROUP S.A., are obligația:</w:t>
      </w:r>
      <w:r w:rsidRPr="00941B6E">
        <w:rPr>
          <w:rFonts w:ascii="Times New Roman" w:hAnsi="Times New Roman" w:cs="Times New Roman"/>
          <w:sz w:val="26"/>
          <w:szCs w:val="26"/>
        </w:rPr>
        <w:br/>
        <w:t>a) să respecte toate normele legale privind siguranța construcțiilor, sănătatea și</w:t>
      </w:r>
    </w:p>
    <w:p w14:paraId="7621E708" w14:textId="77777777" w:rsidR="00941B6E" w:rsidRPr="00941B6E" w:rsidRDefault="00941B6E" w:rsidP="00941B6E">
      <w:pPr>
        <w:pStyle w:val="NoSpacing"/>
        <w:jc w:val="both"/>
        <w:rPr>
          <w:rFonts w:ascii="Times New Roman" w:hAnsi="Times New Roman" w:cs="Times New Roman"/>
          <w:sz w:val="26"/>
          <w:szCs w:val="26"/>
          <w:lang w:val="pt-PT"/>
        </w:rPr>
      </w:pPr>
      <w:r w:rsidRPr="00941B6E">
        <w:rPr>
          <w:rFonts w:ascii="Times New Roman" w:hAnsi="Times New Roman" w:cs="Times New Roman"/>
          <w:sz w:val="26"/>
          <w:szCs w:val="26"/>
          <w:lang w:val="pt-PT"/>
        </w:rPr>
        <w:t>securitatea persoanelor;</w:t>
      </w:r>
    </w:p>
    <w:p w14:paraId="0DA918B8" w14:textId="77777777" w:rsidR="00941B6E" w:rsidRPr="00941B6E" w:rsidRDefault="00941B6E" w:rsidP="00941B6E">
      <w:pPr>
        <w:pStyle w:val="NoSpacing"/>
        <w:jc w:val="both"/>
        <w:rPr>
          <w:rFonts w:ascii="Times New Roman" w:hAnsi="Times New Roman" w:cs="Times New Roman"/>
          <w:sz w:val="26"/>
          <w:szCs w:val="26"/>
          <w:lang w:val="pt-PT"/>
        </w:rPr>
      </w:pPr>
      <w:r w:rsidRPr="00941B6E">
        <w:rPr>
          <w:rFonts w:ascii="Times New Roman" w:hAnsi="Times New Roman" w:cs="Times New Roman"/>
          <w:sz w:val="26"/>
          <w:szCs w:val="26"/>
          <w:lang w:val="pt-PT"/>
        </w:rPr>
        <w:t>b) să asigure întreținerea și funcționarea corespunzătoare a echipamentelor montate;</w:t>
      </w:r>
    </w:p>
    <w:p w14:paraId="2B25F33B" w14:textId="77777777" w:rsidR="00941B6E" w:rsidRPr="00941B6E" w:rsidRDefault="00941B6E" w:rsidP="00941B6E">
      <w:pPr>
        <w:pStyle w:val="NoSpacing"/>
        <w:jc w:val="both"/>
        <w:rPr>
          <w:rFonts w:ascii="Times New Roman" w:hAnsi="Times New Roman" w:cs="Times New Roman"/>
          <w:sz w:val="26"/>
          <w:szCs w:val="26"/>
          <w:lang w:val="pt-PT"/>
        </w:rPr>
      </w:pPr>
      <w:r w:rsidRPr="00941B6E">
        <w:rPr>
          <w:rFonts w:ascii="Times New Roman" w:hAnsi="Times New Roman" w:cs="Times New Roman"/>
          <w:sz w:val="26"/>
          <w:szCs w:val="26"/>
          <w:lang w:val="pt-PT"/>
        </w:rPr>
        <w:t>c) să readucă terenul la starea inițială la încetarea folosinței.</w:t>
      </w:r>
    </w:p>
    <w:p w14:paraId="6A12E531" w14:textId="77777777" w:rsidR="00941B6E" w:rsidRPr="00941B6E" w:rsidRDefault="00941B6E" w:rsidP="00941B6E">
      <w:pPr>
        <w:pStyle w:val="NoSpacing"/>
        <w:ind w:firstLine="360"/>
        <w:jc w:val="both"/>
        <w:rPr>
          <w:rFonts w:ascii="Times New Roman" w:hAnsi="Times New Roman" w:cs="Times New Roman"/>
          <w:sz w:val="26"/>
          <w:szCs w:val="26"/>
          <w:lang w:val="pt-PT"/>
        </w:rPr>
      </w:pPr>
      <w:r w:rsidRPr="00941B6E">
        <w:rPr>
          <w:rFonts w:ascii="Times New Roman" w:hAnsi="Times New Roman" w:cs="Times New Roman"/>
          <w:sz w:val="26"/>
          <w:szCs w:val="26"/>
          <w:lang w:val="pt-PT"/>
        </w:rPr>
        <w:t>Art. 5. Prezenta hotărâre se comunică:</w:t>
      </w:r>
    </w:p>
    <w:p w14:paraId="71EF6B07" w14:textId="77777777" w:rsidR="00941B6E" w:rsidRPr="00941B6E" w:rsidRDefault="00941B6E" w:rsidP="00941B6E">
      <w:pPr>
        <w:pStyle w:val="NoSpacing"/>
        <w:numPr>
          <w:ilvl w:val="0"/>
          <w:numId w:val="3"/>
        </w:numPr>
        <w:jc w:val="both"/>
        <w:rPr>
          <w:rFonts w:ascii="Times New Roman" w:hAnsi="Times New Roman" w:cs="Times New Roman"/>
          <w:sz w:val="26"/>
          <w:szCs w:val="26"/>
        </w:rPr>
      </w:pPr>
      <w:r w:rsidRPr="00941B6E">
        <w:rPr>
          <w:rFonts w:ascii="Times New Roman" w:hAnsi="Times New Roman" w:cs="Times New Roman"/>
          <w:sz w:val="26"/>
          <w:szCs w:val="26"/>
        </w:rPr>
        <w:t>Instituției Prefectului – Județul Mureș;</w:t>
      </w:r>
    </w:p>
    <w:p w14:paraId="08E9F0C5" w14:textId="77777777" w:rsidR="00941B6E" w:rsidRPr="00941B6E" w:rsidRDefault="00941B6E" w:rsidP="00941B6E">
      <w:pPr>
        <w:pStyle w:val="NoSpacing"/>
        <w:numPr>
          <w:ilvl w:val="0"/>
          <w:numId w:val="3"/>
        </w:numPr>
        <w:jc w:val="both"/>
        <w:rPr>
          <w:rFonts w:ascii="Times New Roman" w:hAnsi="Times New Roman" w:cs="Times New Roman"/>
          <w:sz w:val="26"/>
          <w:szCs w:val="26"/>
        </w:rPr>
      </w:pPr>
      <w:r w:rsidRPr="00941B6E">
        <w:rPr>
          <w:rFonts w:ascii="Times New Roman" w:hAnsi="Times New Roman" w:cs="Times New Roman"/>
          <w:sz w:val="26"/>
          <w:szCs w:val="26"/>
        </w:rPr>
        <w:t>GAUSS S.R.L.</w:t>
      </w:r>
    </w:p>
    <w:p w14:paraId="7A6C60CD" w14:textId="77777777" w:rsidR="00AE65F3" w:rsidRPr="00941B6E" w:rsidRDefault="00AE65F3" w:rsidP="00AE65F3">
      <w:pPr>
        <w:pStyle w:val="BodyText"/>
        <w:spacing w:before="1" w:line="268" w:lineRule="auto"/>
        <w:ind w:right="590"/>
        <w:jc w:val="both"/>
        <w:rPr>
          <w:sz w:val="26"/>
          <w:szCs w:val="26"/>
        </w:rPr>
      </w:pPr>
    </w:p>
    <w:p w14:paraId="5DE7FE5F" w14:textId="0DEF78FD" w:rsidR="00257A47" w:rsidRPr="00941B6E" w:rsidRDefault="00AE65F3" w:rsidP="00257A47">
      <w:pPr>
        <w:pStyle w:val="NoSpacing"/>
        <w:rPr>
          <w:rFonts w:ascii="Times New Roman" w:hAnsi="Times New Roman"/>
          <w:sz w:val="26"/>
          <w:szCs w:val="26"/>
          <w:lang w:val="pt-BR"/>
        </w:rPr>
      </w:pPr>
      <w:r w:rsidRPr="00941B6E">
        <w:rPr>
          <w:sz w:val="26"/>
          <w:szCs w:val="26"/>
          <w:lang w:val="pt-BR"/>
        </w:rPr>
        <w:tab/>
      </w:r>
      <w:r w:rsidR="00257A47" w:rsidRPr="00941B6E">
        <w:rPr>
          <w:sz w:val="26"/>
          <w:szCs w:val="26"/>
          <w:lang w:val="pt-BR"/>
        </w:rPr>
        <w:t xml:space="preserve">    </w:t>
      </w:r>
      <w:r w:rsidR="00257A47" w:rsidRPr="00941B6E">
        <w:rPr>
          <w:rFonts w:ascii="Times New Roman" w:hAnsi="Times New Roman"/>
          <w:sz w:val="26"/>
          <w:szCs w:val="26"/>
          <w:lang w:val="pt-BR"/>
        </w:rPr>
        <w:t>Preşedinte de şedinţă,</w:t>
      </w:r>
    </w:p>
    <w:p w14:paraId="28167202" w14:textId="4503CFE5" w:rsidR="00257A47" w:rsidRPr="00941B6E" w:rsidRDefault="00257A47" w:rsidP="00257A47">
      <w:pPr>
        <w:pStyle w:val="NoSpacing"/>
        <w:rPr>
          <w:rFonts w:ascii="Times New Roman" w:hAnsi="Times New Roman"/>
          <w:sz w:val="26"/>
          <w:szCs w:val="26"/>
          <w:lang w:val="pt-BR"/>
        </w:rPr>
      </w:pPr>
      <w:r w:rsidRPr="00941B6E">
        <w:rPr>
          <w:rFonts w:ascii="Times New Roman" w:hAnsi="Times New Roman"/>
          <w:sz w:val="26"/>
          <w:szCs w:val="26"/>
          <w:lang w:val="pt-BR"/>
        </w:rPr>
        <w:t xml:space="preserve">           </w:t>
      </w:r>
      <w:r w:rsidR="00941B6E" w:rsidRPr="00941B6E">
        <w:rPr>
          <w:rFonts w:ascii="Times New Roman" w:hAnsi="Times New Roman"/>
          <w:sz w:val="26"/>
          <w:szCs w:val="26"/>
          <w:lang w:val="pt-BR"/>
        </w:rPr>
        <w:t xml:space="preserve"> Balint Barnabas Attila</w:t>
      </w:r>
      <w:r w:rsidRPr="00941B6E">
        <w:rPr>
          <w:rFonts w:ascii="Times New Roman" w:hAnsi="Times New Roman"/>
          <w:sz w:val="26"/>
          <w:szCs w:val="26"/>
          <w:lang w:val="pt-BR"/>
        </w:rPr>
        <w:tab/>
      </w:r>
      <w:r w:rsidRPr="00941B6E">
        <w:rPr>
          <w:rFonts w:ascii="Times New Roman" w:hAnsi="Times New Roman"/>
          <w:sz w:val="26"/>
          <w:szCs w:val="26"/>
          <w:lang w:val="pt-BR"/>
        </w:rPr>
        <w:tab/>
      </w:r>
      <w:r w:rsidRPr="00941B6E">
        <w:rPr>
          <w:rFonts w:ascii="Times New Roman" w:hAnsi="Times New Roman"/>
          <w:sz w:val="26"/>
          <w:szCs w:val="26"/>
          <w:lang w:val="pt-BR"/>
        </w:rPr>
        <w:tab/>
      </w:r>
    </w:p>
    <w:p w14:paraId="002074FF" w14:textId="1B5E0470" w:rsidR="00257A47" w:rsidRPr="00941B6E" w:rsidRDefault="00257A47" w:rsidP="00257A47">
      <w:pPr>
        <w:pStyle w:val="NoSpacing"/>
        <w:rPr>
          <w:rFonts w:ascii="Times New Roman" w:hAnsi="Times New Roman"/>
          <w:sz w:val="26"/>
          <w:szCs w:val="26"/>
          <w:lang w:val="pt-BR"/>
        </w:rPr>
      </w:pPr>
      <w:r w:rsidRPr="00941B6E">
        <w:rPr>
          <w:rFonts w:ascii="Times New Roman" w:hAnsi="Times New Roman"/>
          <w:sz w:val="26"/>
          <w:szCs w:val="26"/>
          <w:lang w:val="pt-BR"/>
        </w:rPr>
        <w:t xml:space="preserve">                                                                                            </w:t>
      </w:r>
      <w:r w:rsidR="00941B6E">
        <w:rPr>
          <w:rFonts w:ascii="Times New Roman" w:hAnsi="Times New Roman"/>
          <w:sz w:val="26"/>
          <w:szCs w:val="26"/>
          <w:lang w:val="pt-BR"/>
        </w:rPr>
        <w:t xml:space="preserve">       </w:t>
      </w:r>
      <w:r w:rsidRPr="00941B6E">
        <w:rPr>
          <w:rFonts w:ascii="Times New Roman" w:hAnsi="Times New Roman"/>
          <w:sz w:val="26"/>
          <w:szCs w:val="26"/>
          <w:lang w:val="pt-BR"/>
        </w:rPr>
        <w:t>Contrasemnează,</w:t>
      </w:r>
    </w:p>
    <w:p w14:paraId="78350BF0" w14:textId="52C3CD5B" w:rsidR="00257A47" w:rsidRPr="00941B6E" w:rsidRDefault="00257A47" w:rsidP="00257A47">
      <w:pPr>
        <w:pStyle w:val="NoSpacing"/>
        <w:rPr>
          <w:rFonts w:ascii="Times New Roman" w:hAnsi="Times New Roman"/>
          <w:sz w:val="26"/>
          <w:szCs w:val="26"/>
          <w:lang w:val="pt-BR"/>
        </w:rPr>
      </w:pPr>
      <w:r w:rsidRPr="00941B6E">
        <w:rPr>
          <w:rFonts w:ascii="Times New Roman" w:hAnsi="Times New Roman"/>
          <w:sz w:val="26"/>
          <w:szCs w:val="26"/>
          <w:lang w:val="pt-BR"/>
        </w:rPr>
        <w:tab/>
      </w:r>
      <w:r w:rsidRPr="00941B6E">
        <w:rPr>
          <w:rFonts w:ascii="Times New Roman" w:hAnsi="Times New Roman"/>
          <w:sz w:val="26"/>
          <w:szCs w:val="26"/>
          <w:lang w:val="pt-BR"/>
        </w:rPr>
        <w:tab/>
      </w:r>
      <w:r w:rsidRPr="00941B6E">
        <w:rPr>
          <w:rFonts w:ascii="Times New Roman" w:hAnsi="Times New Roman"/>
          <w:sz w:val="26"/>
          <w:szCs w:val="26"/>
          <w:lang w:val="pt-BR"/>
        </w:rPr>
        <w:tab/>
      </w:r>
      <w:r w:rsidRPr="00941B6E">
        <w:rPr>
          <w:rFonts w:ascii="Times New Roman" w:hAnsi="Times New Roman"/>
          <w:sz w:val="26"/>
          <w:szCs w:val="26"/>
          <w:lang w:val="pt-BR"/>
        </w:rPr>
        <w:tab/>
      </w:r>
      <w:r w:rsidRPr="00941B6E">
        <w:rPr>
          <w:rFonts w:ascii="Times New Roman" w:hAnsi="Times New Roman"/>
          <w:sz w:val="26"/>
          <w:szCs w:val="26"/>
          <w:lang w:val="pt-BR"/>
        </w:rPr>
        <w:tab/>
      </w:r>
      <w:r w:rsidRPr="00941B6E">
        <w:rPr>
          <w:rFonts w:ascii="Times New Roman" w:hAnsi="Times New Roman"/>
          <w:sz w:val="26"/>
          <w:szCs w:val="26"/>
          <w:lang w:val="pt-BR"/>
        </w:rPr>
        <w:tab/>
      </w:r>
      <w:r w:rsidRPr="00941B6E">
        <w:rPr>
          <w:rFonts w:ascii="Times New Roman" w:hAnsi="Times New Roman"/>
          <w:sz w:val="26"/>
          <w:szCs w:val="26"/>
          <w:lang w:val="pt-BR"/>
        </w:rPr>
        <w:tab/>
        <w:t xml:space="preserve">                      Secretar general</w:t>
      </w:r>
      <w:r w:rsidR="00941B6E">
        <w:rPr>
          <w:rFonts w:ascii="Times New Roman" w:hAnsi="Times New Roman"/>
          <w:sz w:val="26"/>
          <w:szCs w:val="26"/>
          <w:lang w:val="pt-BR"/>
        </w:rPr>
        <w:t xml:space="preserve"> delegat</w:t>
      </w:r>
      <w:r w:rsidRPr="00941B6E">
        <w:rPr>
          <w:rFonts w:ascii="Times New Roman" w:hAnsi="Times New Roman"/>
          <w:sz w:val="26"/>
          <w:szCs w:val="26"/>
          <w:lang w:val="pt-BR"/>
        </w:rPr>
        <w:t>,</w:t>
      </w:r>
    </w:p>
    <w:p w14:paraId="1384D07E" w14:textId="1E43972F" w:rsidR="00AE65F3" w:rsidRDefault="00257A47" w:rsidP="00941B6E">
      <w:pPr>
        <w:pStyle w:val="BodyText"/>
        <w:jc w:val="both"/>
        <w:rPr>
          <w:rFonts w:ascii="Arial" w:hAnsi="Arial" w:cs="Arial"/>
          <w:sz w:val="24"/>
          <w:szCs w:val="24"/>
          <w:lang w:val="pt-BR"/>
        </w:rPr>
      </w:pPr>
      <w:r w:rsidRPr="00941B6E">
        <w:rPr>
          <w:sz w:val="26"/>
          <w:szCs w:val="26"/>
          <w:lang w:val="pt-BR"/>
        </w:rPr>
        <w:tab/>
      </w:r>
      <w:r w:rsidRPr="00941B6E">
        <w:rPr>
          <w:sz w:val="26"/>
          <w:szCs w:val="26"/>
          <w:lang w:val="pt-BR"/>
        </w:rPr>
        <w:tab/>
      </w:r>
      <w:r w:rsidRPr="00941B6E">
        <w:rPr>
          <w:sz w:val="26"/>
          <w:szCs w:val="26"/>
          <w:lang w:val="pt-BR"/>
        </w:rPr>
        <w:tab/>
      </w:r>
      <w:r w:rsidRPr="00941B6E">
        <w:rPr>
          <w:sz w:val="26"/>
          <w:szCs w:val="26"/>
          <w:lang w:val="pt-BR"/>
        </w:rPr>
        <w:tab/>
      </w:r>
      <w:r w:rsidRPr="00941B6E">
        <w:rPr>
          <w:sz w:val="26"/>
          <w:szCs w:val="26"/>
          <w:lang w:val="pt-BR"/>
        </w:rPr>
        <w:tab/>
      </w:r>
      <w:r w:rsidRPr="00941B6E">
        <w:rPr>
          <w:sz w:val="26"/>
          <w:szCs w:val="26"/>
          <w:lang w:val="pt-BR"/>
        </w:rPr>
        <w:tab/>
      </w:r>
      <w:r w:rsidRPr="00941B6E">
        <w:rPr>
          <w:sz w:val="26"/>
          <w:szCs w:val="26"/>
          <w:lang w:val="pt-BR"/>
        </w:rPr>
        <w:tab/>
        <w:t xml:space="preserve">                         </w:t>
      </w:r>
      <w:r w:rsidR="00941B6E" w:rsidRPr="00941B6E">
        <w:rPr>
          <w:sz w:val="26"/>
          <w:szCs w:val="26"/>
          <w:lang w:val="pt-BR"/>
        </w:rPr>
        <w:t>Fulop Robert</w:t>
      </w:r>
    </w:p>
    <w:p w14:paraId="382E3203" w14:textId="77777777" w:rsidR="004F01DE" w:rsidRPr="00863F23" w:rsidRDefault="004F01DE">
      <w:pPr>
        <w:rPr>
          <w:lang w:val="pt-BR"/>
        </w:rPr>
      </w:pPr>
    </w:p>
    <w:sectPr w:rsidR="004F01DE" w:rsidRPr="00863F23" w:rsidSect="00941B6E">
      <w:pgSz w:w="11920" w:h="16840"/>
      <w:pgMar w:top="284" w:right="438" w:bottom="0" w:left="9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F2AAB"/>
    <w:multiLevelType w:val="hybridMultilevel"/>
    <w:tmpl w:val="44BA122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304B56F4"/>
    <w:multiLevelType w:val="multilevel"/>
    <w:tmpl w:val="247A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720B8E"/>
    <w:multiLevelType w:val="hybridMultilevel"/>
    <w:tmpl w:val="F4D8AC74"/>
    <w:lvl w:ilvl="0" w:tplc="493AB78E">
      <w:numFmt w:val="bullet"/>
      <w:lvlText w:val="-"/>
      <w:lvlJc w:val="left"/>
      <w:pPr>
        <w:ind w:left="2211" w:hanging="354"/>
      </w:pPr>
      <w:rPr>
        <w:rFonts w:ascii="Times New Roman" w:eastAsia="Times New Roman" w:hAnsi="Times New Roman" w:cs="Times New Roman" w:hint="default"/>
        <w:b w:val="0"/>
        <w:bCs w:val="0"/>
        <w:i w:val="0"/>
        <w:iCs w:val="0"/>
        <w:spacing w:val="0"/>
        <w:w w:val="109"/>
        <w:sz w:val="23"/>
        <w:szCs w:val="23"/>
        <w:lang w:val="ro-RO" w:eastAsia="en-US" w:bidi="ar-SA"/>
      </w:rPr>
    </w:lvl>
    <w:lvl w:ilvl="1" w:tplc="42DA36A2">
      <w:numFmt w:val="bullet"/>
      <w:lvlText w:val="•"/>
      <w:lvlJc w:val="left"/>
      <w:pPr>
        <w:ind w:left="2473" w:hanging="184"/>
      </w:pPr>
      <w:rPr>
        <w:rFonts w:ascii="Times New Roman" w:eastAsia="Times New Roman" w:hAnsi="Times New Roman" w:cs="Times New Roman" w:hint="default"/>
        <w:b w:val="0"/>
        <w:bCs w:val="0"/>
        <w:i w:val="0"/>
        <w:iCs w:val="0"/>
        <w:spacing w:val="0"/>
        <w:w w:val="100"/>
        <w:sz w:val="23"/>
        <w:szCs w:val="23"/>
        <w:lang w:val="ro-RO" w:eastAsia="en-US" w:bidi="ar-SA"/>
      </w:rPr>
    </w:lvl>
    <w:lvl w:ilvl="2" w:tplc="75D4CF24">
      <w:numFmt w:val="bullet"/>
      <w:lvlText w:val="•"/>
      <w:lvlJc w:val="left"/>
      <w:pPr>
        <w:ind w:left="3371" w:hanging="184"/>
      </w:pPr>
      <w:rPr>
        <w:lang w:val="ro-RO" w:eastAsia="en-US" w:bidi="ar-SA"/>
      </w:rPr>
    </w:lvl>
    <w:lvl w:ilvl="3" w:tplc="2B98AE48">
      <w:numFmt w:val="bullet"/>
      <w:lvlText w:val="•"/>
      <w:lvlJc w:val="left"/>
      <w:pPr>
        <w:ind w:left="4262" w:hanging="184"/>
      </w:pPr>
      <w:rPr>
        <w:lang w:val="ro-RO" w:eastAsia="en-US" w:bidi="ar-SA"/>
      </w:rPr>
    </w:lvl>
    <w:lvl w:ilvl="4" w:tplc="A800BA10">
      <w:numFmt w:val="bullet"/>
      <w:lvlText w:val="•"/>
      <w:lvlJc w:val="left"/>
      <w:pPr>
        <w:ind w:left="5153" w:hanging="184"/>
      </w:pPr>
      <w:rPr>
        <w:lang w:val="ro-RO" w:eastAsia="en-US" w:bidi="ar-SA"/>
      </w:rPr>
    </w:lvl>
    <w:lvl w:ilvl="5" w:tplc="6BEE1D8A">
      <w:numFmt w:val="bullet"/>
      <w:lvlText w:val="•"/>
      <w:lvlJc w:val="left"/>
      <w:pPr>
        <w:ind w:left="6044" w:hanging="184"/>
      </w:pPr>
      <w:rPr>
        <w:lang w:val="ro-RO" w:eastAsia="en-US" w:bidi="ar-SA"/>
      </w:rPr>
    </w:lvl>
    <w:lvl w:ilvl="6" w:tplc="BDA020B4">
      <w:numFmt w:val="bullet"/>
      <w:lvlText w:val="•"/>
      <w:lvlJc w:val="left"/>
      <w:pPr>
        <w:ind w:left="6935" w:hanging="184"/>
      </w:pPr>
      <w:rPr>
        <w:lang w:val="ro-RO" w:eastAsia="en-US" w:bidi="ar-SA"/>
      </w:rPr>
    </w:lvl>
    <w:lvl w:ilvl="7" w:tplc="0A0A5AC6">
      <w:numFmt w:val="bullet"/>
      <w:lvlText w:val="•"/>
      <w:lvlJc w:val="left"/>
      <w:pPr>
        <w:ind w:left="7826" w:hanging="184"/>
      </w:pPr>
      <w:rPr>
        <w:lang w:val="ro-RO" w:eastAsia="en-US" w:bidi="ar-SA"/>
      </w:rPr>
    </w:lvl>
    <w:lvl w:ilvl="8" w:tplc="DBCCB420">
      <w:numFmt w:val="bullet"/>
      <w:lvlText w:val="•"/>
      <w:lvlJc w:val="left"/>
      <w:pPr>
        <w:ind w:left="8717" w:hanging="184"/>
      </w:pPr>
      <w:rPr>
        <w:lang w:val="ro-RO" w:eastAsia="en-US" w:bidi="ar-SA"/>
      </w:rPr>
    </w:lvl>
  </w:abstractNum>
  <w:num w:numId="1" w16cid:durableId="2113357385">
    <w:abstractNumId w:val="2"/>
  </w:num>
  <w:num w:numId="2" w16cid:durableId="16015714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037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5F3"/>
    <w:rsid w:val="00257A47"/>
    <w:rsid w:val="003C05EB"/>
    <w:rsid w:val="004B2E1B"/>
    <w:rsid w:val="004F01DE"/>
    <w:rsid w:val="007552DF"/>
    <w:rsid w:val="00861795"/>
    <w:rsid w:val="00863F23"/>
    <w:rsid w:val="00941B6E"/>
    <w:rsid w:val="00AE65F3"/>
    <w:rsid w:val="00CD36E5"/>
    <w:rsid w:val="00D279BA"/>
    <w:rsid w:val="00EE231F"/>
    <w:rsid w:val="00FA2C7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E5C33"/>
  <w15:chartTrackingRefBased/>
  <w15:docId w15:val="{252CFFF0-4897-49EB-9A34-A3A0257EB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F3"/>
    <w:pPr>
      <w:spacing w:after="200" w:line="276" w:lineRule="auto"/>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AE65F3"/>
    <w:pPr>
      <w:widowControl w:val="0"/>
      <w:autoSpaceDE w:val="0"/>
      <w:autoSpaceDN w:val="0"/>
      <w:spacing w:after="0" w:line="240" w:lineRule="auto"/>
      <w:ind w:right="395"/>
    </w:pPr>
    <w:rPr>
      <w:rFonts w:ascii="Times New Roman" w:eastAsia="Times New Roman" w:hAnsi="Times New Roman"/>
      <w:sz w:val="23"/>
      <w:szCs w:val="23"/>
      <w:lang w:val="ro-RO"/>
    </w:rPr>
  </w:style>
  <w:style w:type="character" w:customStyle="1" w:styleId="BodyTextChar">
    <w:name w:val="Body Text Char"/>
    <w:basedOn w:val="DefaultParagraphFont"/>
    <w:link w:val="BodyText"/>
    <w:uiPriority w:val="1"/>
    <w:rsid w:val="00AE65F3"/>
    <w:rPr>
      <w:rFonts w:ascii="Times New Roman" w:eastAsia="Times New Roman" w:hAnsi="Times New Roman" w:cs="Times New Roman"/>
      <w:kern w:val="0"/>
      <w:sz w:val="23"/>
      <w:szCs w:val="23"/>
      <w14:ligatures w14:val="none"/>
    </w:rPr>
  </w:style>
  <w:style w:type="character" w:customStyle="1" w:styleId="NoSpacingChar">
    <w:name w:val="No Spacing Char"/>
    <w:link w:val="NoSpacing"/>
    <w:uiPriority w:val="1"/>
    <w:locked/>
    <w:rsid w:val="00AE65F3"/>
    <w:rPr>
      <w:kern w:val="0"/>
      <w:lang w:val="en-US"/>
      <w14:ligatures w14:val="none"/>
    </w:rPr>
  </w:style>
  <w:style w:type="paragraph" w:styleId="NoSpacing">
    <w:name w:val="No Spacing"/>
    <w:link w:val="NoSpacingChar"/>
    <w:uiPriority w:val="1"/>
    <w:qFormat/>
    <w:rsid w:val="00AE65F3"/>
    <w:pPr>
      <w:spacing w:after="0" w:line="240" w:lineRule="auto"/>
    </w:pPr>
    <w:rPr>
      <w:kern w:val="0"/>
      <w:lang w:val="en-US"/>
      <w14:ligatures w14:val="none"/>
    </w:rPr>
  </w:style>
  <w:style w:type="table" w:styleId="TableGrid">
    <w:name w:val="Table Grid"/>
    <w:basedOn w:val="TableNormal"/>
    <w:uiPriority w:val="39"/>
    <w:rsid w:val="00AE65F3"/>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57A47"/>
    <w:pPr>
      <w:widowControl w:val="0"/>
      <w:autoSpaceDE w:val="0"/>
      <w:autoSpaceDN w:val="0"/>
      <w:spacing w:before="37" w:after="0" w:line="240" w:lineRule="auto"/>
      <w:ind w:left="2494" w:right="478" w:hanging="364"/>
      <w:jc w:val="both"/>
    </w:pPr>
    <w:rPr>
      <w:rFonts w:ascii="Times New Roman" w:eastAsia="Times New Roman" w:hAnsi="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30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452</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Primaria Acatari</cp:lastModifiedBy>
  <cp:revision>4</cp:revision>
  <cp:lastPrinted>2023-10-03T11:35:00Z</cp:lastPrinted>
  <dcterms:created xsi:type="dcterms:W3CDTF">2025-09-01T08:06:00Z</dcterms:created>
  <dcterms:modified xsi:type="dcterms:W3CDTF">2025-09-01T09:04:00Z</dcterms:modified>
</cp:coreProperties>
</file>