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23" w:rsidRDefault="00B47323" w:rsidP="00B47323">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34710" cy="5495925"/>
            <wp:effectExtent l="0" t="0" r="0" b="0"/>
            <wp:docPr id="15"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3"/>
                    <pic:cNvPicPr>
                      <a:picLocks noChangeAspect="1" noChangeArrowheads="1"/>
                    </pic:cNvPicPr>
                  </pic:nvPicPr>
                  <pic:blipFill>
                    <a:blip r:embed="rId5"/>
                    <a:srcRect/>
                    <a:stretch>
                      <a:fillRect/>
                    </a:stretch>
                  </pic:blipFill>
                  <pic:spPr bwMode="auto">
                    <a:xfrm>
                      <a:off x="0" y="0"/>
                      <a:ext cx="5934710" cy="5495925"/>
                    </a:xfrm>
                    <a:prstGeom prst="rect">
                      <a:avLst/>
                    </a:prstGeom>
                    <a:noFill/>
                    <a:ln w="9525">
                      <a:noFill/>
                      <a:miter lim="800000"/>
                      <a:headEnd/>
                      <a:tailEnd/>
                    </a:ln>
                  </pic:spPr>
                </pic:pic>
              </a:graphicData>
            </a:graphic>
          </wp:inline>
        </w:drawing>
      </w:r>
    </w:p>
    <w:p w:rsidR="00B47323" w:rsidRDefault="00B47323" w:rsidP="00B47323">
      <w:pPr>
        <w:spacing w:after="160" w:line="256" w:lineRule="auto"/>
        <w:rPr>
          <w:rFonts w:ascii="Trebuchet MS" w:hAnsi="Trebuchet MS"/>
          <w:b/>
          <w:sz w:val="28"/>
          <w:lang w:val="ro-RO"/>
        </w:rPr>
      </w:pPr>
      <w:r>
        <w:rPr>
          <w:rFonts w:ascii="Trebuchet MS" w:hAnsi="Trebuchet MS"/>
          <w:b/>
          <w:color w:val="00B0F0"/>
          <w:sz w:val="44"/>
          <w:szCs w:val="28"/>
          <w:lang w:val="ro-RO"/>
        </w:rPr>
        <w:br w:type="page"/>
      </w:r>
    </w:p>
    <w:p w:rsidR="00B47323" w:rsidRDefault="00B47323" w:rsidP="00B47323">
      <w:pPr>
        <w:spacing w:after="0" w:line="240" w:lineRule="auto"/>
        <w:rPr>
          <w:rFonts w:ascii="Trebuchet MS" w:hAnsi="Trebuchet MS"/>
          <w:b/>
          <w:sz w:val="32"/>
          <w:lang w:val="ro-RO"/>
        </w:rPr>
        <w:sectPr w:rsidR="00B47323" w:rsidSect="00477764">
          <w:pgSz w:w="11906" w:h="16838"/>
          <w:pgMar w:top="360" w:right="1440" w:bottom="900" w:left="1440" w:header="720" w:footer="450" w:gutter="0"/>
          <w:pgNumType w:start="2"/>
          <w:cols w:space="720"/>
        </w:sectPr>
      </w:pPr>
    </w:p>
    <w:p w:rsidR="00B47323" w:rsidRDefault="00B47323" w:rsidP="00B47323">
      <w:pPr>
        <w:spacing w:after="0" w:line="240" w:lineRule="auto"/>
        <w:jc w:val="center"/>
        <w:rPr>
          <w:rFonts w:ascii="Trebuchet MS" w:eastAsiaTheme="minorHAnsi" w:hAnsi="Trebuchet MS" w:cs="Trebuchet-BoldItalic"/>
          <w:b/>
          <w:bCs/>
          <w:i/>
          <w:iCs/>
          <w:sz w:val="28"/>
          <w:szCs w:val="18"/>
          <w:lang w:val="ro-RO"/>
        </w:rPr>
      </w:pPr>
    </w:p>
    <w:p w:rsidR="00B47323" w:rsidRDefault="00B47323" w:rsidP="00B47323">
      <w:pPr>
        <w:jc w:val="both"/>
        <w:rPr>
          <w:rFonts w:ascii="Trebuchet MS" w:hAnsi="Trebuchet MS"/>
          <w:b/>
          <w:sz w:val="24"/>
          <w:szCs w:val="24"/>
        </w:rPr>
      </w:pPr>
      <w:r>
        <w:rPr>
          <w:rFonts w:ascii="Trebuchet MS" w:hAnsi="Trebuchet MS"/>
          <w:b/>
          <w:sz w:val="24"/>
          <w:szCs w:val="24"/>
        </w:rPr>
        <w:t>Autori:</w:t>
      </w:r>
    </w:p>
    <w:p w:rsidR="00B47323" w:rsidRDefault="00B47323" w:rsidP="00B47323">
      <w:pPr>
        <w:jc w:val="both"/>
        <w:rPr>
          <w:rFonts w:ascii="Trebuchet MS" w:hAnsi="Trebuchet MS"/>
          <w:sz w:val="24"/>
          <w:szCs w:val="24"/>
        </w:rPr>
      </w:pPr>
      <w:r>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rsidR="00B47323" w:rsidRDefault="00B47323" w:rsidP="00B47323">
      <w:pPr>
        <w:jc w:val="both"/>
        <w:rPr>
          <w:rFonts w:ascii="Trebuchet MS" w:hAnsi="Trebuchet MS"/>
          <w:sz w:val="24"/>
          <w:szCs w:val="24"/>
        </w:rPr>
      </w:pPr>
      <w:r>
        <w:rPr>
          <w:rFonts w:ascii="Trebuchet MS" w:hAnsi="Trebuchet MS"/>
          <w:sz w:val="24"/>
          <w:szCs w:val="24"/>
        </w:rPr>
        <w:t>Mădălina - Angelica MITROI, expert transparență, Secretariatul General al Guvernului, Direcția pentru guvernare deschisă și relația cu societatea civilă</w:t>
      </w:r>
    </w:p>
    <w:p w:rsidR="00B47323" w:rsidRDefault="00B47323" w:rsidP="00B47323">
      <w:pPr>
        <w:jc w:val="both"/>
        <w:rPr>
          <w:rFonts w:ascii="Trebuchet MS" w:hAnsi="Trebuchet MS"/>
          <w:b/>
          <w:sz w:val="24"/>
          <w:szCs w:val="24"/>
        </w:rPr>
      </w:pPr>
      <w:r>
        <w:rPr>
          <w:rFonts w:ascii="Trebuchet MS" w:hAnsi="Trebuchet MS"/>
          <w:b/>
          <w:sz w:val="24"/>
          <w:szCs w:val="24"/>
        </w:rPr>
        <w:t>Ilustraţia copertei, grafică şi tehnoredactare:</w:t>
      </w:r>
    </w:p>
    <w:p w:rsidR="00B47323" w:rsidRDefault="00B47323" w:rsidP="00B47323">
      <w:pPr>
        <w:jc w:val="both"/>
        <w:rPr>
          <w:rFonts w:ascii="Trebuchet MS" w:hAnsi="Trebuchet MS"/>
          <w:sz w:val="24"/>
          <w:szCs w:val="24"/>
        </w:rPr>
      </w:pPr>
      <w:r>
        <w:rPr>
          <w:rFonts w:ascii="Trebuchet MS" w:hAnsi="Trebuchet MS"/>
          <w:sz w:val="24"/>
          <w:szCs w:val="24"/>
        </w:rPr>
        <w:t>Adina NANI, responsabil tehnologia informatiei, Secretariatul General al Guvernului, Direcția pentru Tehnologia Informaţiei</w:t>
      </w:r>
    </w:p>
    <w:p w:rsidR="00B47323" w:rsidRDefault="00B47323" w:rsidP="00B47323">
      <w:pPr>
        <w:jc w:val="both"/>
        <w:rPr>
          <w:rFonts w:ascii="Trebuchet MS" w:hAnsi="Trebuchet MS"/>
          <w:sz w:val="24"/>
          <w:szCs w:val="24"/>
        </w:rPr>
      </w:pPr>
      <w:r>
        <w:rPr>
          <w:rFonts w:ascii="Trebuchet MS" w:hAnsi="Trebuchet MS"/>
          <w:sz w:val="24"/>
          <w:szCs w:val="24"/>
        </w:rPr>
        <w:t>Iulian BĂLTEANU, responsabil tehnologia informatiei, Secretariatul General al Guvernului</w:t>
      </w:r>
      <w:proofErr w:type="gramStart"/>
      <w:r>
        <w:rPr>
          <w:rFonts w:ascii="Trebuchet MS" w:hAnsi="Trebuchet MS"/>
          <w:sz w:val="24"/>
          <w:szCs w:val="24"/>
        </w:rPr>
        <w:t>,  Direc</w:t>
      </w:r>
      <w:proofErr w:type="gramEnd"/>
      <w:r>
        <w:rPr>
          <w:rFonts w:ascii="Trebuchet MS" w:hAnsi="Trebuchet MS"/>
          <w:sz w:val="24"/>
          <w:szCs w:val="24"/>
        </w:rPr>
        <w:t>ția pentru Tehnologia Informaţiei</w:t>
      </w:r>
    </w:p>
    <w:p w:rsidR="00B47323" w:rsidRDefault="00B47323" w:rsidP="00B47323">
      <w:pPr>
        <w:jc w:val="both"/>
        <w:rPr>
          <w:rFonts w:ascii="Trebuchet MS" w:hAnsi="Trebuchet MS"/>
          <w:sz w:val="24"/>
          <w:szCs w:val="24"/>
        </w:rPr>
      </w:pPr>
      <w:r>
        <w:rPr>
          <w:rFonts w:ascii="Trebuchet MS" w:hAnsi="Trebuchet MS"/>
          <w:b/>
          <w:sz w:val="24"/>
          <w:szCs w:val="24"/>
        </w:rPr>
        <w:t>Coordonare</w:t>
      </w:r>
      <w:r>
        <w:rPr>
          <w:rFonts w:ascii="Trebuchet MS" w:hAnsi="Trebuchet MS"/>
          <w:sz w:val="24"/>
          <w:szCs w:val="24"/>
        </w:rPr>
        <w:t xml:space="preserve">: </w:t>
      </w:r>
    </w:p>
    <w:p w:rsidR="00B47323" w:rsidRDefault="00B47323" w:rsidP="00B47323">
      <w:pPr>
        <w:jc w:val="both"/>
        <w:rPr>
          <w:rFonts w:ascii="Trebuchet MS" w:hAnsi="Trebuchet MS"/>
          <w:sz w:val="24"/>
          <w:szCs w:val="24"/>
        </w:rPr>
      </w:pPr>
      <w:r>
        <w:rPr>
          <w:rFonts w:ascii="Trebuchet MS" w:hAnsi="Trebuchet MS"/>
          <w:sz w:val="24"/>
          <w:szCs w:val="24"/>
        </w:rPr>
        <w:t>Daniela NICOLĂESCU, manager proiect, Secretariatul General al Guvernului, Direcţia Coordonare Politici şi Priorităţi</w:t>
      </w:r>
    </w:p>
    <w:p w:rsidR="00B47323" w:rsidRDefault="00B47323" w:rsidP="00B47323">
      <w:pPr>
        <w:rPr>
          <w:rFonts w:ascii="Trebuchet MS" w:hAnsi="Trebuchet MS"/>
          <w:sz w:val="24"/>
          <w:szCs w:val="24"/>
        </w:rPr>
      </w:pPr>
    </w:p>
    <w:p w:rsidR="00B47323" w:rsidRDefault="00B47323" w:rsidP="00B47323">
      <w:pPr>
        <w:jc w:val="center"/>
        <w:rPr>
          <w:rFonts w:ascii="Trebuchet MS" w:hAnsi="Trebuchet MS"/>
          <w:sz w:val="24"/>
          <w:szCs w:val="24"/>
        </w:rPr>
      </w:pPr>
    </w:p>
    <w:p w:rsidR="00B47323" w:rsidRDefault="00B47323" w:rsidP="00B47323">
      <w:pPr>
        <w:jc w:val="center"/>
        <w:rPr>
          <w:rFonts w:ascii="Trebuchet MS" w:hAnsi="Trebuchet MS"/>
          <w:b/>
          <w:sz w:val="24"/>
          <w:szCs w:val="24"/>
        </w:rPr>
      </w:pPr>
      <w:r>
        <w:rPr>
          <w:rFonts w:ascii="Trebuchet MS" w:hAnsi="Trebuchet MS"/>
          <w:b/>
          <w:sz w:val="24"/>
          <w:szCs w:val="24"/>
        </w:rPr>
        <w:t>Mulţumim,</w:t>
      </w:r>
    </w:p>
    <w:p w:rsidR="00B47323" w:rsidRDefault="00B47323" w:rsidP="00B47323">
      <w:pPr>
        <w:rPr>
          <w:rFonts w:ascii="Trebuchet MS" w:hAnsi="Trebuchet MS"/>
          <w:sz w:val="24"/>
          <w:szCs w:val="24"/>
        </w:rPr>
      </w:pPr>
      <w:r>
        <w:rPr>
          <w:rFonts w:ascii="Trebuchet MS" w:hAnsi="Trebuchet MS"/>
          <w:sz w:val="24"/>
          <w:szCs w:val="24"/>
        </w:rPr>
        <w:t>Oana-Elena Pintilei, Secretar de Stat, Secretariatul General al Guvernului</w:t>
      </w:r>
    </w:p>
    <w:p w:rsidR="00B47323" w:rsidRDefault="00B47323" w:rsidP="00B47323">
      <w:pPr>
        <w:rPr>
          <w:rFonts w:ascii="Trebuchet MS" w:hAnsi="Trebuchet MS"/>
          <w:sz w:val="24"/>
          <w:szCs w:val="24"/>
        </w:rPr>
      </w:pPr>
      <w:r>
        <w:rPr>
          <w:rFonts w:ascii="Trebuchet MS" w:hAnsi="Trebuchet MS"/>
          <w:sz w:val="24"/>
          <w:szCs w:val="24"/>
        </w:rPr>
        <w:t>Corneliu-Alexandru Alexandru, Director general adjunct, Ministerului Afacerilor Interne</w:t>
      </w:r>
      <w:proofErr w:type="gramStart"/>
      <w:r>
        <w:rPr>
          <w:rFonts w:ascii="Trebuchet MS" w:hAnsi="Trebuchet MS"/>
          <w:sz w:val="24"/>
          <w:szCs w:val="24"/>
        </w:rPr>
        <w:t>,  Direcţia</w:t>
      </w:r>
      <w:proofErr w:type="gramEnd"/>
      <w:r>
        <w:rPr>
          <w:rFonts w:ascii="Trebuchet MS" w:hAnsi="Trebuchet MS"/>
          <w:sz w:val="24"/>
          <w:szCs w:val="24"/>
        </w:rPr>
        <w:t xml:space="preserve"> Generală pentru Relaţiile cu Instituţia Prefectului</w:t>
      </w:r>
    </w:p>
    <w:p w:rsidR="00B47323" w:rsidRDefault="00B47323" w:rsidP="00B47323">
      <w:pPr>
        <w:rPr>
          <w:rFonts w:ascii="Trebuchet MS" w:hAnsi="Trebuchet MS"/>
          <w:sz w:val="24"/>
          <w:szCs w:val="24"/>
        </w:rPr>
      </w:pPr>
      <w:r>
        <w:rPr>
          <w:rFonts w:ascii="Trebuchet MS" w:hAnsi="Trebuchet MS"/>
          <w:sz w:val="24"/>
          <w:szCs w:val="24"/>
        </w:rPr>
        <w:t>George Dina, coordonator activităţi, Ministerului Afacerilor Interne</w:t>
      </w:r>
      <w:proofErr w:type="gramStart"/>
      <w:r>
        <w:rPr>
          <w:rFonts w:ascii="Trebuchet MS" w:hAnsi="Trebuchet MS"/>
          <w:sz w:val="24"/>
          <w:szCs w:val="24"/>
        </w:rPr>
        <w:t>,  Direcţia</w:t>
      </w:r>
      <w:proofErr w:type="gramEnd"/>
      <w:r>
        <w:rPr>
          <w:rFonts w:ascii="Trebuchet MS" w:hAnsi="Trebuchet MS"/>
          <w:sz w:val="24"/>
          <w:szCs w:val="24"/>
        </w:rPr>
        <w:t xml:space="preserve"> Generală pentru Relaţiile cu Instituţia Prefectului</w:t>
      </w:r>
    </w:p>
    <w:p w:rsidR="00B47323" w:rsidRDefault="00B47323" w:rsidP="00B47323">
      <w:pPr>
        <w:rPr>
          <w:rFonts w:ascii="Trebuchet MS" w:hAnsi="Trebuchet MS"/>
          <w:sz w:val="24"/>
          <w:szCs w:val="24"/>
        </w:rPr>
      </w:pPr>
      <w:r>
        <w:rPr>
          <w:rFonts w:ascii="Trebuchet MS" w:hAnsi="Trebuchet MS"/>
          <w:sz w:val="24"/>
          <w:szCs w:val="24"/>
        </w:rPr>
        <w:t>Prefecţilor şi Experţilor din cadrul Instituţiilor Prefectului</w:t>
      </w:r>
    </w:p>
    <w:p w:rsidR="00B47323" w:rsidRDefault="00B47323" w:rsidP="00B47323">
      <w:pPr>
        <w:rPr>
          <w:rFonts w:ascii="Trebuchet MS" w:hAnsi="Trebuchet MS"/>
          <w:sz w:val="24"/>
          <w:szCs w:val="24"/>
        </w:rPr>
      </w:pPr>
      <w:r>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B47323" w:rsidRDefault="00B47323"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477764" w:rsidRDefault="00477764" w:rsidP="00B47323">
      <w:pPr>
        <w:spacing w:after="0" w:line="240" w:lineRule="auto"/>
        <w:jc w:val="center"/>
        <w:rPr>
          <w:rFonts w:ascii="Trebuchet MS" w:eastAsiaTheme="minorHAnsi" w:hAnsi="Trebuchet MS" w:cs="Trebuchet-BoldItalic"/>
          <w:b/>
          <w:bCs/>
          <w:i/>
          <w:iCs/>
          <w:sz w:val="28"/>
          <w:szCs w:val="18"/>
        </w:rPr>
      </w:pPr>
    </w:p>
    <w:p w:rsidR="00477764" w:rsidRDefault="00477764" w:rsidP="00B47323">
      <w:pPr>
        <w:spacing w:after="0" w:line="240" w:lineRule="auto"/>
        <w:jc w:val="center"/>
        <w:rPr>
          <w:rFonts w:ascii="Trebuchet MS" w:eastAsiaTheme="minorHAnsi" w:hAnsi="Trebuchet MS" w:cs="Trebuchet-BoldItalic"/>
          <w:b/>
          <w:bCs/>
          <w:i/>
          <w:iCs/>
          <w:sz w:val="28"/>
          <w:szCs w:val="18"/>
        </w:rPr>
      </w:pPr>
    </w:p>
    <w:p w:rsidR="00477764" w:rsidRDefault="00477764" w:rsidP="00B47323">
      <w:pPr>
        <w:spacing w:after="0" w:line="240" w:lineRule="auto"/>
        <w:jc w:val="center"/>
        <w:rPr>
          <w:rFonts w:ascii="Trebuchet MS" w:eastAsiaTheme="minorHAnsi" w:hAnsi="Trebuchet MS" w:cs="Trebuchet-BoldItalic"/>
          <w:b/>
          <w:bCs/>
          <w:i/>
          <w:iCs/>
          <w:sz w:val="28"/>
          <w:szCs w:val="18"/>
        </w:rPr>
      </w:pPr>
    </w:p>
    <w:p w:rsidR="0066634F" w:rsidRDefault="0066634F" w:rsidP="00B47323">
      <w:pPr>
        <w:spacing w:after="0" w:line="240" w:lineRule="auto"/>
        <w:jc w:val="center"/>
        <w:rPr>
          <w:rFonts w:ascii="Trebuchet MS" w:eastAsiaTheme="minorHAnsi" w:hAnsi="Trebuchet MS" w:cs="Trebuchet-BoldItalic"/>
          <w:b/>
          <w:bCs/>
          <w:i/>
          <w:iCs/>
          <w:sz w:val="28"/>
          <w:szCs w:val="18"/>
        </w:rPr>
      </w:pPr>
    </w:p>
    <w:p w:rsidR="0066634F" w:rsidRDefault="0066634F" w:rsidP="00B47323">
      <w:pPr>
        <w:spacing w:after="0" w:line="240" w:lineRule="auto"/>
        <w:jc w:val="center"/>
        <w:rPr>
          <w:rFonts w:ascii="Trebuchet MS" w:eastAsiaTheme="minorHAnsi" w:hAnsi="Trebuchet MS" w:cs="Trebuchet-BoldItalic"/>
          <w:b/>
          <w:bCs/>
          <w:i/>
          <w:iCs/>
          <w:sz w:val="28"/>
          <w:szCs w:val="18"/>
        </w:rPr>
      </w:pPr>
    </w:p>
    <w:p w:rsidR="00477764" w:rsidRDefault="00477764" w:rsidP="00B47323">
      <w:pPr>
        <w:spacing w:after="0" w:line="240" w:lineRule="auto"/>
        <w:jc w:val="center"/>
        <w:rPr>
          <w:rFonts w:ascii="Trebuchet MS" w:eastAsiaTheme="minorHAnsi" w:hAnsi="Trebuchet MS" w:cs="Trebuchet-BoldItalic"/>
          <w:b/>
          <w:bCs/>
          <w:i/>
          <w:iCs/>
          <w:sz w:val="28"/>
          <w:szCs w:val="18"/>
        </w:rPr>
      </w:pPr>
    </w:p>
    <w:p w:rsidR="00C959EE" w:rsidRDefault="00C959EE" w:rsidP="00B47323">
      <w:pPr>
        <w:spacing w:after="0" w:line="240" w:lineRule="auto"/>
        <w:jc w:val="center"/>
        <w:rPr>
          <w:rFonts w:ascii="Trebuchet MS" w:eastAsiaTheme="minorHAnsi" w:hAnsi="Trebuchet MS" w:cs="Trebuchet-BoldItalic"/>
          <w:b/>
          <w:bCs/>
          <w:i/>
          <w:iCs/>
          <w:sz w:val="28"/>
          <w:szCs w:val="18"/>
        </w:rPr>
      </w:pPr>
    </w:p>
    <w:p w:rsidR="00A778A0" w:rsidRPr="00A778A0" w:rsidRDefault="00A778A0" w:rsidP="00A778A0">
      <w:pPr>
        <w:pStyle w:val="NoSpacing"/>
        <w:jc w:val="center"/>
        <w:rPr>
          <w:rFonts w:ascii="Tahoma" w:hAnsi="Tahoma" w:cs="Tahoma"/>
          <w:sz w:val="28"/>
          <w:szCs w:val="28"/>
          <w:u w:val="single"/>
        </w:rPr>
      </w:pPr>
      <w:r w:rsidRPr="00A778A0">
        <w:rPr>
          <w:rFonts w:ascii="Tahoma" w:hAnsi="Tahoma" w:cs="Tahoma"/>
          <w:sz w:val="28"/>
          <w:szCs w:val="28"/>
          <w:u w:val="single"/>
        </w:rPr>
        <w:lastRenderedPageBreak/>
        <w:t>ROMÂNIA,</w:t>
      </w:r>
    </w:p>
    <w:p w:rsidR="00A778A0" w:rsidRPr="00A778A0" w:rsidRDefault="00A778A0" w:rsidP="00A778A0">
      <w:pPr>
        <w:pStyle w:val="NoSpacing"/>
        <w:jc w:val="center"/>
        <w:rPr>
          <w:rFonts w:ascii="Tahoma" w:hAnsi="Tahoma" w:cs="Tahoma"/>
          <w:sz w:val="28"/>
          <w:szCs w:val="28"/>
          <w:u w:val="single"/>
        </w:rPr>
      </w:pPr>
      <w:r w:rsidRPr="00A778A0">
        <w:rPr>
          <w:rFonts w:ascii="Tahoma" w:hAnsi="Tahoma" w:cs="Tahoma"/>
          <w:sz w:val="28"/>
          <w:szCs w:val="28"/>
          <w:u w:val="single"/>
        </w:rPr>
        <w:t>JUDEŢUL MUREŞ</w:t>
      </w:r>
    </w:p>
    <w:p w:rsidR="00A778A0" w:rsidRPr="00A778A0" w:rsidRDefault="00A778A0" w:rsidP="00A778A0">
      <w:pPr>
        <w:pStyle w:val="NoSpacing"/>
        <w:jc w:val="center"/>
        <w:rPr>
          <w:rFonts w:ascii="Tahoma" w:hAnsi="Tahoma" w:cs="Tahoma"/>
          <w:sz w:val="28"/>
          <w:szCs w:val="28"/>
          <w:u w:val="single"/>
        </w:rPr>
      </w:pPr>
      <w:r w:rsidRPr="00A778A0">
        <w:rPr>
          <w:rFonts w:ascii="Tahoma" w:hAnsi="Tahoma" w:cs="Tahoma"/>
          <w:sz w:val="28"/>
          <w:szCs w:val="28"/>
          <w:u w:val="single"/>
        </w:rPr>
        <w:t>PRIMĂRIA COMUNEI ACĂŢARI</w:t>
      </w:r>
    </w:p>
    <w:p w:rsidR="00A778A0" w:rsidRPr="00A778A0" w:rsidRDefault="00A778A0" w:rsidP="00A778A0">
      <w:pPr>
        <w:pStyle w:val="NoSpacing"/>
        <w:jc w:val="center"/>
        <w:rPr>
          <w:rFonts w:ascii="Tahoma" w:hAnsi="Tahoma" w:cs="Tahoma"/>
          <w:sz w:val="28"/>
          <w:szCs w:val="28"/>
          <w:u w:val="single"/>
        </w:rPr>
      </w:pPr>
      <w:r w:rsidRPr="00A778A0">
        <w:rPr>
          <w:rFonts w:ascii="Tahoma" w:hAnsi="Tahoma" w:cs="Tahoma"/>
          <w:sz w:val="28"/>
          <w:szCs w:val="28"/>
          <w:u w:val="single"/>
        </w:rPr>
        <w:t xml:space="preserve">Tel/Fax: 0265 - 333112, 0265 - 333298; e-mail:  acatari@cjmures.ro, </w:t>
      </w:r>
      <w:hyperlink r:id="rId6" w:history="1">
        <w:r w:rsidRPr="00DF09B4">
          <w:rPr>
            <w:rStyle w:val="Hyperlink"/>
            <w:rFonts w:ascii="Tahoma" w:hAnsi="Tahoma" w:cs="Tahoma"/>
            <w:color w:val="auto"/>
            <w:sz w:val="28"/>
            <w:szCs w:val="28"/>
          </w:rPr>
          <w:t>www.acatari.ro</w:t>
        </w:r>
      </w:hyperlink>
    </w:p>
    <w:p w:rsidR="00A778A0" w:rsidRPr="00A778A0" w:rsidRDefault="00A778A0" w:rsidP="00A778A0">
      <w:pPr>
        <w:pStyle w:val="NoSpacing"/>
        <w:jc w:val="center"/>
        <w:rPr>
          <w:rFonts w:ascii="Tahoma" w:hAnsi="Tahoma" w:cs="Tahoma"/>
          <w:sz w:val="28"/>
          <w:szCs w:val="28"/>
        </w:rPr>
      </w:pPr>
    </w:p>
    <w:p w:rsidR="00B47323" w:rsidRDefault="00B47323" w:rsidP="00B47323">
      <w:pPr>
        <w:spacing w:after="0" w:line="240" w:lineRule="auto"/>
        <w:jc w:val="center"/>
        <w:rPr>
          <w:rFonts w:ascii="Trebuchet MS" w:eastAsiaTheme="minorHAnsi" w:hAnsi="Trebuchet MS" w:cs="Trebuchet-BoldItalic"/>
          <w:b/>
          <w:bCs/>
          <w:i/>
          <w:iCs/>
          <w:sz w:val="28"/>
          <w:szCs w:val="18"/>
          <w:lang w:val="ro-RO"/>
        </w:rPr>
      </w:pPr>
    </w:p>
    <w:p w:rsidR="00B47323" w:rsidRDefault="00B47323" w:rsidP="00B47323">
      <w:pPr>
        <w:spacing w:after="0" w:line="240" w:lineRule="auto"/>
        <w:jc w:val="right"/>
        <w:rPr>
          <w:rFonts w:ascii="Trebuchet MS" w:hAnsi="Trebuchet MS"/>
          <w:b/>
          <w:sz w:val="28"/>
          <w:lang w:val="ro-RO"/>
        </w:rPr>
      </w:pPr>
    </w:p>
    <w:p w:rsidR="00FE7260" w:rsidRDefault="00FE7260" w:rsidP="00B47323">
      <w:pPr>
        <w:spacing w:after="0" w:line="240" w:lineRule="auto"/>
        <w:jc w:val="right"/>
        <w:rPr>
          <w:rFonts w:ascii="Trebuchet MS" w:hAnsi="Trebuchet MS"/>
          <w:b/>
          <w:sz w:val="28"/>
          <w:lang w:val="ro-RO"/>
        </w:rPr>
      </w:pPr>
    </w:p>
    <w:p w:rsidR="00FE7260" w:rsidRDefault="00FE7260" w:rsidP="00B47323">
      <w:pPr>
        <w:spacing w:after="0" w:line="240" w:lineRule="auto"/>
        <w:jc w:val="right"/>
        <w:rPr>
          <w:rFonts w:ascii="Trebuchet MS" w:hAnsi="Trebuchet MS"/>
          <w:b/>
          <w:sz w:val="28"/>
          <w:lang w:val="ro-RO"/>
        </w:rPr>
      </w:pPr>
    </w:p>
    <w:p w:rsidR="00FE7260" w:rsidRDefault="00FE7260" w:rsidP="00B47323">
      <w:pPr>
        <w:spacing w:after="0" w:line="240" w:lineRule="auto"/>
        <w:jc w:val="right"/>
        <w:rPr>
          <w:rFonts w:ascii="Trebuchet MS" w:hAnsi="Trebuchet MS"/>
          <w:b/>
          <w:sz w:val="28"/>
          <w:lang w:val="ro-RO"/>
        </w:rPr>
      </w:pPr>
    </w:p>
    <w:p w:rsidR="00B47323" w:rsidRDefault="00B47323" w:rsidP="00A778A0">
      <w:pPr>
        <w:spacing w:after="0" w:line="240" w:lineRule="auto"/>
        <w:ind w:left="3600" w:firstLine="720"/>
        <w:jc w:val="center"/>
        <w:rPr>
          <w:rFonts w:ascii="Trebuchet MS" w:hAnsi="Trebuchet MS"/>
          <w:b/>
          <w:sz w:val="24"/>
          <w:lang w:val="ro-RO"/>
        </w:rPr>
      </w:pPr>
      <w:r>
        <w:rPr>
          <w:rFonts w:ascii="Trebuchet MS" w:hAnsi="Trebuchet MS"/>
          <w:b/>
          <w:sz w:val="24"/>
          <w:lang w:val="ro-RO"/>
        </w:rPr>
        <w:t>Aprob,</w:t>
      </w:r>
    </w:p>
    <w:p w:rsidR="00B47323" w:rsidRDefault="00A778A0" w:rsidP="00A778A0">
      <w:pPr>
        <w:spacing w:after="0" w:line="240" w:lineRule="auto"/>
        <w:jc w:val="center"/>
        <w:rPr>
          <w:rFonts w:ascii="Trebuchet MS" w:hAnsi="Trebuchet MS"/>
          <w:i/>
          <w:sz w:val="24"/>
          <w:lang w:val="ro-RO"/>
        </w:rPr>
      </w:pPr>
      <w:r>
        <w:rPr>
          <w:rFonts w:ascii="Trebuchet MS" w:hAnsi="Trebuchet MS"/>
          <w:i/>
          <w:sz w:val="24"/>
          <w:lang w:val="ro-RO"/>
        </w:rPr>
        <w:t xml:space="preserve">                                                             Primar, </w:t>
      </w:r>
    </w:p>
    <w:p w:rsidR="00A778A0" w:rsidRDefault="00A778A0" w:rsidP="00A778A0">
      <w:pPr>
        <w:spacing w:after="0" w:line="240" w:lineRule="auto"/>
        <w:jc w:val="center"/>
        <w:rPr>
          <w:rFonts w:ascii="Trebuchet MS" w:hAnsi="Trebuchet MS"/>
          <w:i/>
          <w:sz w:val="24"/>
          <w:szCs w:val="28"/>
          <w:lang w:val="ro-RO"/>
        </w:rPr>
      </w:pPr>
      <w:r>
        <w:rPr>
          <w:rFonts w:ascii="Trebuchet MS" w:hAnsi="Trebuchet MS"/>
          <w:i/>
          <w:sz w:val="24"/>
          <w:lang w:val="ro-RO"/>
        </w:rPr>
        <w:tab/>
      </w:r>
      <w:r>
        <w:rPr>
          <w:rFonts w:ascii="Trebuchet MS" w:hAnsi="Trebuchet MS"/>
          <w:i/>
          <w:sz w:val="24"/>
          <w:lang w:val="ro-RO"/>
        </w:rPr>
        <w:tab/>
      </w:r>
      <w:r>
        <w:rPr>
          <w:rFonts w:ascii="Trebuchet MS" w:hAnsi="Trebuchet MS"/>
          <w:i/>
          <w:sz w:val="24"/>
          <w:lang w:val="ro-RO"/>
        </w:rPr>
        <w:tab/>
        <w:t xml:space="preserve">                              Osvath Csaba</w:t>
      </w:r>
    </w:p>
    <w:p w:rsidR="00B47323" w:rsidRDefault="00B47323" w:rsidP="00B47323">
      <w:pPr>
        <w:spacing w:after="0" w:line="240" w:lineRule="auto"/>
        <w:jc w:val="center"/>
        <w:rPr>
          <w:rFonts w:ascii="Trebuchet MS" w:hAnsi="Trebuchet MS"/>
          <w:b/>
          <w:sz w:val="28"/>
          <w:szCs w:val="28"/>
          <w:lang w:val="ro-RO"/>
        </w:rPr>
      </w:pPr>
    </w:p>
    <w:p w:rsidR="00DF09B4" w:rsidRDefault="00DF09B4" w:rsidP="00B47323">
      <w:pPr>
        <w:spacing w:after="0" w:line="240" w:lineRule="auto"/>
        <w:jc w:val="center"/>
        <w:rPr>
          <w:rFonts w:ascii="Trebuchet MS" w:hAnsi="Trebuchet MS"/>
          <w:b/>
          <w:sz w:val="28"/>
          <w:szCs w:val="28"/>
          <w:lang w:val="ro-RO"/>
        </w:rPr>
      </w:pPr>
    </w:p>
    <w:p w:rsidR="00DF09B4" w:rsidRDefault="00DF09B4" w:rsidP="00B47323">
      <w:pPr>
        <w:spacing w:after="0" w:line="240" w:lineRule="auto"/>
        <w:jc w:val="center"/>
        <w:rPr>
          <w:rFonts w:ascii="Trebuchet MS" w:hAnsi="Trebuchet MS"/>
          <w:b/>
          <w:sz w:val="28"/>
          <w:szCs w:val="28"/>
          <w:lang w:val="ro-RO"/>
        </w:rPr>
      </w:pPr>
    </w:p>
    <w:p w:rsidR="00B47323" w:rsidRDefault="00B47323" w:rsidP="00B47323">
      <w:pPr>
        <w:spacing w:after="0" w:line="240" w:lineRule="auto"/>
        <w:jc w:val="center"/>
        <w:rPr>
          <w:rFonts w:ascii="Trebuchet MS" w:hAnsi="Trebuchet MS"/>
          <w:b/>
          <w:sz w:val="28"/>
          <w:szCs w:val="28"/>
          <w:lang w:val="ro-RO"/>
        </w:rPr>
      </w:pPr>
    </w:p>
    <w:p w:rsidR="00B47323" w:rsidRDefault="00B47323" w:rsidP="00B47323">
      <w:pPr>
        <w:spacing w:after="0" w:line="240" w:lineRule="auto"/>
        <w:jc w:val="center"/>
        <w:rPr>
          <w:rFonts w:ascii="Trebuchet MS" w:hAnsi="Trebuchet MS"/>
          <w:b/>
          <w:sz w:val="28"/>
          <w:szCs w:val="28"/>
          <w:lang w:val="ro-RO"/>
        </w:rPr>
      </w:pPr>
      <w:r>
        <w:rPr>
          <w:rFonts w:ascii="Trebuchet MS" w:hAnsi="Trebuchet MS"/>
          <w:b/>
          <w:sz w:val="28"/>
          <w:szCs w:val="28"/>
          <w:lang w:val="ro-RO"/>
        </w:rPr>
        <w:t>Procedură de sistem</w:t>
      </w:r>
    </w:p>
    <w:p w:rsidR="00B47323" w:rsidRDefault="00B47323" w:rsidP="00B47323">
      <w:pPr>
        <w:spacing w:line="240" w:lineRule="auto"/>
        <w:jc w:val="center"/>
        <w:rPr>
          <w:rFonts w:ascii="Trebuchet MS" w:hAnsi="Trebuchet MS"/>
          <w:i/>
          <w:sz w:val="28"/>
          <w:szCs w:val="28"/>
          <w:lang w:val="ro-RO"/>
        </w:rPr>
      </w:pPr>
      <w:r>
        <w:rPr>
          <w:rFonts w:ascii="Trebuchet MS" w:hAnsi="Trebuchet MS"/>
          <w:i/>
          <w:sz w:val="28"/>
          <w:szCs w:val="28"/>
          <w:lang w:val="ro-RO"/>
        </w:rPr>
        <w:t>comunicarea din oficiu a informațiilor de interes public în format standardizat și deschis și asigurarea transparenței decizionale</w:t>
      </w:r>
    </w:p>
    <w:p w:rsidR="00B47323" w:rsidRDefault="00B47323" w:rsidP="00B47323">
      <w:pPr>
        <w:spacing w:after="0" w:line="240" w:lineRule="auto"/>
        <w:jc w:val="center"/>
        <w:rPr>
          <w:rFonts w:ascii="Trebuchet MS" w:hAnsi="Trebuchet MS"/>
          <w:i/>
          <w:sz w:val="24"/>
          <w:lang w:val="ro-RO"/>
        </w:rPr>
      </w:pPr>
      <w:r>
        <w:rPr>
          <w:rFonts w:ascii="Trebuchet MS" w:hAnsi="Trebuchet MS"/>
          <w:b/>
          <w:sz w:val="24"/>
          <w:lang w:val="ro-RO"/>
        </w:rPr>
        <w:t xml:space="preserve">Cod: </w:t>
      </w:r>
      <w:r w:rsidR="00A778A0">
        <w:rPr>
          <w:rFonts w:ascii="Trebuchet MS" w:hAnsi="Trebuchet MS"/>
          <w:i/>
          <w:sz w:val="24"/>
          <w:lang w:val="ro-RO"/>
        </w:rPr>
        <w:t>PS – L544-L52-01</w:t>
      </w:r>
    </w:p>
    <w:p w:rsidR="00B47323" w:rsidRDefault="00A778A0" w:rsidP="00B47323">
      <w:pPr>
        <w:spacing w:after="0" w:line="240" w:lineRule="auto"/>
        <w:jc w:val="center"/>
        <w:rPr>
          <w:rFonts w:ascii="Trebuchet MS" w:hAnsi="Trebuchet MS"/>
          <w:sz w:val="24"/>
          <w:lang w:val="ro-RO"/>
        </w:rPr>
      </w:pPr>
      <w:r>
        <w:rPr>
          <w:rFonts w:ascii="Trebuchet MS" w:hAnsi="Trebuchet MS"/>
          <w:i/>
          <w:sz w:val="24"/>
          <w:lang w:val="ro-RO"/>
        </w:rPr>
        <w:t>Ediția 1, Revizia 0</w:t>
      </w:r>
    </w:p>
    <w:p w:rsidR="00B47323" w:rsidRDefault="00B47323" w:rsidP="00B47323">
      <w:pPr>
        <w:spacing w:after="0" w:line="240" w:lineRule="auto"/>
        <w:jc w:val="center"/>
        <w:rPr>
          <w:rFonts w:ascii="Trebuchet MS" w:hAnsi="Trebuchet MS"/>
          <w:b/>
          <w:sz w:val="24"/>
          <w:lang w:val="ro-RO"/>
        </w:rPr>
      </w:pPr>
      <w:r>
        <w:rPr>
          <w:rFonts w:ascii="Trebuchet MS" w:hAnsi="Trebuchet MS"/>
          <w:b/>
          <w:sz w:val="24"/>
          <w:lang w:val="ro-RO"/>
        </w:rPr>
        <w:t xml:space="preserve">Data: </w:t>
      </w:r>
      <w:r w:rsidR="00A778A0">
        <w:rPr>
          <w:rFonts w:ascii="Trebuchet MS" w:hAnsi="Trebuchet MS"/>
          <w:i/>
          <w:sz w:val="24"/>
          <w:lang w:val="ro-RO"/>
        </w:rPr>
        <w:t>19.02.2019</w:t>
      </w:r>
    </w:p>
    <w:p w:rsidR="00B47323" w:rsidRDefault="00B47323" w:rsidP="00B47323">
      <w:pPr>
        <w:spacing w:after="0" w:line="240" w:lineRule="auto"/>
        <w:jc w:val="both"/>
        <w:rPr>
          <w:rFonts w:ascii="Trebuchet MS" w:hAnsi="Trebuchet MS"/>
          <w:b/>
          <w:sz w:val="32"/>
          <w:lang w:val="ro-RO"/>
        </w:rPr>
      </w:pPr>
    </w:p>
    <w:p w:rsidR="00B47323" w:rsidRDefault="00B47323" w:rsidP="00B47323">
      <w:pPr>
        <w:spacing w:after="0" w:line="240" w:lineRule="auto"/>
        <w:jc w:val="both"/>
        <w:rPr>
          <w:rFonts w:ascii="Trebuchet MS" w:hAnsi="Trebuchet MS"/>
          <w:b/>
          <w:sz w:val="32"/>
          <w:lang w:val="ro-RO"/>
        </w:rPr>
      </w:pPr>
    </w:p>
    <w:p w:rsidR="00DF09B4" w:rsidRDefault="00DF09B4" w:rsidP="00B47323">
      <w:pPr>
        <w:spacing w:after="0" w:line="240" w:lineRule="auto"/>
        <w:jc w:val="both"/>
        <w:rPr>
          <w:rFonts w:ascii="Trebuchet MS" w:hAnsi="Trebuchet MS"/>
          <w:b/>
          <w:sz w:val="32"/>
          <w:lang w:val="ro-RO"/>
        </w:rPr>
      </w:pPr>
    </w:p>
    <w:p w:rsidR="00DF09B4" w:rsidRDefault="00DF09B4" w:rsidP="00B47323">
      <w:pPr>
        <w:spacing w:after="0" w:line="240" w:lineRule="auto"/>
        <w:jc w:val="both"/>
        <w:rPr>
          <w:rFonts w:ascii="Trebuchet MS" w:hAnsi="Trebuchet MS"/>
          <w:b/>
          <w:sz w:val="32"/>
          <w:lang w:val="ro-RO"/>
        </w:rPr>
      </w:pPr>
    </w:p>
    <w:p w:rsidR="00B47323" w:rsidRDefault="00B47323" w:rsidP="00B47323">
      <w:pPr>
        <w:spacing w:after="0" w:line="240" w:lineRule="auto"/>
        <w:jc w:val="both"/>
        <w:rPr>
          <w:rFonts w:ascii="Trebuchet MS" w:hAnsi="Trebuchet MS"/>
          <w:b/>
          <w:i/>
          <w:sz w:val="28"/>
          <w:lang w:val="ro-RO"/>
        </w:rPr>
      </w:pPr>
      <w:r>
        <w:rPr>
          <w:rFonts w:ascii="Trebuchet MS" w:hAnsi="Trebuchet MS"/>
          <w:b/>
          <w:i/>
          <w:sz w:val="28"/>
          <w:lang w:val="ro-RO"/>
        </w:rPr>
        <w:t>Avizat,</w:t>
      </w:r>
    </w:p>
    <w:p w:rsidR="00B47323" w:rsidRDefault="00B47323" w:rsidP="00B47323">
      <w:pPr>
        <w:spacing w:after="0" w:line="240" w:lineRule="auto"/>
        <w:jc w:val="both"/>
        <w:rPr>
          <w:rFonts w:ascii="Trebuchet MS" w:hAnsi="Trebuchet MS"/>
          <w:b/>
          <w:i/>
          <w:sz w:val="28"/>
          <w:lang w:val="ro-RO"/>
        </w:rPr>
      </w:pPr>
      <w:r>
        <w:rPr>
          <w:rFonts w:ascii="Trebuchet MS" w:hAnsi="Trebuchet MS"/>
          <w:b/>
          <w:i/>
          <w:sz w:val="28"/>
          <w:lang w:val="ro-RO"/>
        </w:rPr>
        <w:t>Președinte Comisia de Monitorizare</w:t>
      </w:r>
    </w:p>
    <w:p w:rsidR="00B47323" w:rsidRDefault="00DF09B4" w:rsidP="00B47323">
      <w:pPr>
        <w:spacing w:after="0" w:line="240" w:lineRule="auto"/>
        <w:jc w:val="both"/>
        <w:rPr>
          <w:rFonts w:ascii="Trebuchet MS" w:hAnsi="Trebuchet MS"/>
          <w:i/>
          <w:sz w:val="24"/>
          <w:szCs w:val="24"/>
          <w:lang w:val="ro-RO"/>
        </w:rPr>
      </w:pPr>
      <w:r>
        <w:rPr>
          <w:rFonts w:ascii="Trebuchet MS" w:hAnsi="Trebuchet MS"/>
          <w:i/>
          <w:sz w:val="24"/>
          <w:szCs w:val="24"/>
          <w:lang w:val="ro-RO"/>
        </w:rPr>
        <w:t>Administrator public</w:t>
      </w:r>
    </w:p>
    <w:p w:rsidR="00DF09B4" w:rsidRDefault="00DF09B4" w:rsidP="00B47323">
      <w:pPr>
        <w:spacing w:after="0" w:line="240" w:lineRule="auto"/>
        <w:jc w:val="both"/>
        <w:rPr>
          <w:rFonts w:ascii="Trebuchet MS" w:hAnsi="Trebuchet MS"/>
          <w:i/>
          <w:sz w:val="24"/>
          <w:szCs w:val="24"/>
          <w:lang w:val="ro-RO"/>
        </w:rPr>
      </w:pPr>
      <w:r>
        <w:rPr>
          <w:rFonts w:ascii="Trebuchet MS" w:hAnsi="Trebuchet MS"/>
          <w:i/>
          <w:sz w:val="24"/>
          <w:szCs w:val="24"/>
          <w:lang w:val="ro-RO"/>
        </w:rPr>
        <w:t>Toth Emese Zsuzsanna</w:t>
      </w:r>
    </w:p>
    <w:p w:rsidR="00DF09B4" w:rsidRDefault="00DF09B4" w:rsidP="00B47323">
      <w:pPr>
        <w:spacing w:after="0" w:line="240" w:lineRule="auto"/>
        <w:jc w:val="both"/>
        <w:rPr>
          <w:rFonts w:ascii="Trebuchet MS" w:hAnsi="Trebuchet MS"/>
          <w:i/>
          <w:sz w:val="24"/>
          <w:szCs w:val="24"/>
          <w:lang w:val="ro-RO"/>
        </w:rPr>
      </w:pPr>
    </w:p>
    <w:p w:rsidR="00DF09B4" w:rsidRDefault="00DF09B4" w:rsidP="00B47323">
      <w:pPr>
        <w:spacing w:after="0" w:line="240" w:lineRule="auto"/>
        <w:jc w:val="both"/>
        <w:rPr>
          <w:rFonts w:ascii="Trebuchet MS" w:hAnsi="Trebuchet MS"/>
          <w:i/>
          <w:sz w:val="24"/>
          <w:szCs w:val="24"/>
          <w:lang w:val="ro-RO"/>
        </w:rPr>
      </w:pPr>
    </w:p>
    <w:p w:rsidR="00DF09B4" w:rsidRDefault="00DF09B4" w:rsidP="00B47323">
      <w:pPr>
        <w:spacing w:after="0" w:line="240" w:lineRule="auto"/>
        <w:jc w:val="both"/>
        <w:rPr>
          <w:rFonts w:ascii="Trebuchet MS" w:hAnsi="Trebuchet MS"/>
          <w:i/>
          <w:sz w:val="24"/>
          <w:szCs w:val="24"/>
          <w:lang w:val="ro-RO"/>
        </w:rPr>
      </w:pPr>
    </w:p>
    <w:p w:rsidR="00DF09B4" w:rsidRDefault="00DF09B4" w:rsidP="00B47323">
      <w:pPr>
        <w:spacing w:after="0" w:line="240" w:lineRule="auto"/>
        <w:jc w:val="both"/>
        <w:rPr>
          <w:rFonts w:ascii="Trebuchet MS" w:hAnsi="Trebuchet MS"/>
          <w:i/>
          <w:sz w:val="24"/>
          <w:szCs w:val="24"/>
          <w:lang w:val="ro-RO"/>
        </w:rPr>
      </w:pPr>
    </w:p>
    <w:p w:rsidR="00DF09B4" w:rsidRDefault="00DF09B4" w:rsidP="00B47323">
      <w:pPr>
        <w:spacing w:after="0" w:line="240" w:lineRule="auto"/>
        <w:jc w:val="both"/>
        <w:rPr>
          <w:rFonts w:ascii="Trebuchet MS" w:hAnsi="Trebuchet MS"/>
          <w:i/>
          <w:sz w:val="24"/>
          <w:szCs w:val="24"/>
          <w:lang w:val="ro-RO"/>
        </w:rPr>
      </w:pPr>
    </w:p>
    <w:p w:rsidR="00DF09B4" w:rsidRDefault="00DF09B4" w:rsidP="00B47323">
      <w:pPr>
        <w:spacing w:after="0" w:line="240" w:lineRule="auto"/>
        <w:jc w:val="both"/>
        <w:rPr>
          <w:rFonts w:ascii="Trebuchet MS" w:hAnsi="Trebuchet MS"/>
          <w:i/>
          <w:sz w:val="24"/>
          <w:szCs w:val="24"/>
          <w:lang w:val="ro-RO"/>
        </w:rPr>
      </w:pPr>
    </w:p>
    <w:p w:rsidR="00B47323" w:rsidRDefault="00B47323" w:rsidP="00B47323">
      <w:pPr>
        <w:spacing w:after="0" w:line="240" w:lineRule="auto"/>
        <w:jc w:val="both"/>
        <w:rPr>
          <w:rFonts w:ascii="Trebuchet MS" w:hAnsi="Trebuchet MS"/>
          <w:b/>
          <w:sz w:val="32"/>
          <w:lang w:val="ro-RO"/>
        </w:rPr>
      </w:pPr>
    </w:p>
    <w:p w:rsidR="00B47323" w:rsidRDefault="00DF09B4" w:rsidP="00DF09B4">
      <w:pPr>
        <w:spacing w:after="0" w:line="240" w:lineRule="auto"/>
        <w:jc w:val="center"/>
        <w:rPr>
          <w:rFonts w:ascii="Trebuchet MS" w:hAnsi="Trebuchet MS"/>
          <w:b/>
          <w:i/>
          <w:sz w:val="28"/>
          <w:szCs w:val="28"/>
          <w:lang w:val="ro-RO"/>
        </w:rPr>
      </w:pPr>
      <w:r>
        <w:rPr>
          <w:rFonts w:ascii="Trebuchet MS" w:hAnsi="Trebuchet MS"/>
          <w:b/>
          <w:i/>
          <w:sz w:val="28"/>
          <w:szCs w:val="28"/>
          <w:lang w:val="ro-RO"/>
        </w:rPr>
        <w:t xml:space="preserve">                                 </w:t>
      </w:r>
      <w:r w:rsidR="00B47323">
        <w:rPr>
          <w:rFonts w:ascii="Trebuchet MS" w:hAnsi="Trebuchet MS"/>
          <w:b/>
          <w:i/>
          <w:sz w:val="28"/>
          <w:szCs w:val="28"/>
          <w:lang w:val="ro-RO"/>
        </w:rPr>
        <w:t>Elaborat,</w:t>
      </w:r>
    </w:p>
    <w:p w:rsidR="00DF09B4" w:rsidRPr="00DF09B4" w:rsidRDefault="00DF09B4" w:rsidP="00DF09B4">
      <w:pPr>
        <w:spacing w:after="0" w:line="240" w:lineRule="auto"/>
        <w:jc w:val="center"/>
        <w:rPr>
          <w:rFonts w:ascii="Trebuchet MS" w:hAnsi="Trebuchet MS"/>
          <w:i/>
          <w:sz w:val="24"/>
          <w:szCs w:val="24"/>
          <w:lang w:val="ro-RO"/>
        </w:rPr>
      </w:pPr>
      <w:r w:rsidRPr="00DF09B4">
        <w:rPr>
          <w:rFonts w:ascii="Trebuchet MS" w:hAnsi="Trebuchet MS"/>
          <w:i/>
          <w:sz w:val="24"/>
          <w:szCs w:val="24"/>
          <w:lang w:val="ro-RO"/>
        </w:rPr>
        <w:t xml:space="preserve">                                     Secretar,</w:t>
      </w:r>
    </w:p>
    <w:p w:rsidR="00DF09B4" w:rsidRPr="00DF09B4" w:rsidRDefault="00DF09B4" w:rsidP="00DF09B4">
      <w:pPr>
        <w:spacing w:after="0" w:line="240" w:lineRule="auto"/>
        <w:jc w:val="center"/>
        <w:rPr>
          <w:rFonts w:ascii="Trebuchet MS" w:hAnsi="Trebuchet MS"/>
          <w:i/>
          <w:sz w:val="24"/>
          <w:szCs w:val="24"/>
          <w:lang w:val="ro-RO"/>
        </w:rPr>
      </w:pPr>
      <w:r w:rsidRPr="00DF09B4">
        <w:rPr>
          <w:rFonts w:ascii="Trebuchet MS" w:hAnsi="Trebuchet MS"/>
          <w:i/>
          <w:sz w:val="24"/>
          <w:szCs w:val="24"/>
          <w:lang w:val="ro-RO"/>
        </w:rPr>
        <w:t xml:space="preserve">                                   Jozsa  Ferenc</w:t>
      </w: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DF09B4" w:rsidRDefault="00DF09B4" w:rsidP="00B47323">
      <w:pPr>
        <w:spacing w:after="0" w:line="240" w:lineRule="auto"/>
        <w:jc w:val="right"/>
        <w:rPr>
          <w:rFonts w:ascii="Trebuchet MS" w:hAnsi="Trebuchet MS"/>
          <w:b/>
          <w:i/>
          <w:sz w:val="28"/>
          <w:szCs w:val="28"/>
          <w:lang w:val="ro-RO"/>
        </w:rPr>
      </w:pPr>
    </w:p>
    <w:p w:rsidR="00B47323" w:rsidRDefault="00B47323" w:rsidP="00B47323">
      <w:pPr>
        <w:pStyle w:val="Heading1"/>
        <w:spacing w:before="0" w:line="240" w:lineRule="auto"/>
        <w:rPr>
          <w:rFonts w:ascii="Trebuchet MS" w:eastAsia="Calibri" w:hAnsi="Trebuchet MS" w:cs="Times New Roman"/>
          <w:b/>
          <w:color w:val="auto"/>
          <w:sz w:val="28"/>
          <w:szCs w:val="22"/>
          <w:lang w:val="ro-RO"/>
        </w:rPr>
      </w:pPr>
      <w:bookmarkStart w:id="0" w:name="_Toc531163585"/>
      <w:r>
        <w:rPr>
          <w:rFonts w:ascii="Trebuchet MS" w:eastAsia="Calibri" w:hAnsi="Trebuchet MS" w:cs="Times New Roman"/>
          <w:b/>
          <w:color w:val="auto"/>
          <w:sz w:val="28"/>
          <w:szCs w:val="22"/>
          <w:lang w:val="ro-RO"/>
        </w:rPr>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Content>
        <w:p w:rsidR="00B47323" w:rsidRDefault="00B47323" w:rsidP="00B47323">
          <w:pPr>
            <w:pStyle w:val="Heading1"/>
            <w:spacing w:before="0" w:line="240" w:lineRule="auto"/>
            <w:rPr>
              <w:rFonts w:ascii="Trebuchet MS" w:eastAsiaTheme="minorEastAsia" w:hAnsi="Trebuchet MS" w:cstheme="minorBidi"/>
              <w:b/>
              <w:bCs/>
              <w:color w:val="auto"/>
              <w:lang w:val="ro-RO" w:eastAsia="en-GB"/>
            </w:rPr>
          </w:pPr>
        </w:p>
        <w:p w:rsidR="00B47323" w:rsidRDefault="00B47323" w:rsidP="00B47323">
          <w:pPr>
            <w:pStyle w:val="TOC1"/>
            <w:rPr>
              <w:rFonts w:asciiTheme="minorHAnsi" w:eastAsiaTheme="minorEastAsia" w:hAnsiTheme="minorHAnsi" w:cstheme="minorBidi"/>
              <w:b w:val="0"/>
              <w:bCs w:val="0"/>
              <w:lang w:val="en-GB" w:eastAsia="en-GB"/>
            </w:rPr>
          </w:pPr>
          <w:r>
            <w:fldChar w:fldCharType="begin"/>
          </w:r>
          <w:r>
            <w:instrText xml:space="preserve"> TOC \o "1-3" \h \z \u </w:instrText>
          </w:r>
          <w:r>
            <w:fldChar w:fldCharType="separate"/>
          </w:r>
          <w:hyperlink r:id="rId7" w:anchor="_Toc531163585" w:history="1">
            <w:r>
              <w:rPr>
                <w:rStyle w:val="Hyperlink"/>
              </w:rPr>
              <w:t>Cuprins</w:t>
            </w:r>
            <w:r>
              <w:rPr>
                <w:rStyle w:val="Hyperlink"/>
                <w:webHidden/>
                <w:color w:val="auto"/>
              </w:rPr>
              <w:tab/>
            </w:r>
            <w:r>
              <w:rPr>
                <w:rStyle w:val="Hyperlink"/>
                <w:webHidden/>
                <w:color w:val="auto"/>
              </w:rPr>
              <w:fldChar w:fldCharType="begin"/>
            </w:r>
            <w:r>
              <w:rPr>
                <w:rStyle w:val="Hyperlink"/>
                <w:webHidden/>
                <w:color w:val="auto"/>
              </w:rPr>
              <w:instrText xml:space="preserve"> PAGEREF _Toc531163585 \h </w:instrText>
            </w:r>
            <w:r>
              <w:rPr>
                <w:rStyle w:val="Hyperlink"/>
                <w:webHidden/>
                <w:color w:val="auto"/>
              </w:rPr>
            </w:r>
            <w:r>
              <w:rPr>
                <w:rStyle w:val="Hyperlink"/>
                <w:webHidden/>
                <w:color w:val="auto"/>
              </w:rPr>
              <w:fldChar w:fldCharType="separate"/>
            </w:r>
            <w:r>
              <w:rPr>
                <w:rStyle w:val="Hyperlink"/>
                <w:webHidden/>
                <w:color w:val="auto"/>
              </w:rPr>
              <w:t>4</w:t>
            </w:r>
            <w:r>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8" w:anchor="_Toc531163586" w:history="1">
            <w:r w:rsidR="00B47323">
              <w:rPr>
                <w:rStyle w:val="Hyperlink"/>
                <w:rFonts w:eastAsiaTheme="minorHAnsi"/>
              </w:rPr>
              <w:t>1.</w:t>
            </w:r>
            <w:r w:rsidR="00B47323">
              <w:rPr>
                <w:rStyle w:val="Hyperlink"/>
                <w:rFonts w:asciiTheme="minorHAnsi" w:eastAsiaTheme="minorEastAsia" w:hAnsiTheme="minorHAnsi" w:cstheme="minorBidi"/>
                <w:b w:val="0"/>
                <w:bCs w:val="0"/>
                <w:color w:val="auto"/>
                <w:lang w:val="en-GB" w:eastAsia="en-GB"/>
              </w:rPr>
              <w:tab/>
            </w:r>
            <w:r w:rsidR="00B47323">
              <w:rPr>
                <w:rStyle w:val="Hyperlink"/>
                <w:rFonts w:eastAsiaTheme="minorHAnsi"/>
              </w:rPr>
              <w:t>Scop</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_Toc531163586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5</w:t>
            </w:r>
            <w:r w:rsidR="00B47323">
              <w:rPr>
                <w:rStyle w:val="Hyperlink"/>
                <w:webHidden/>
                <w:color w:val="auto"/>
              </w:rPr>
              <w:fldChar w:fldCharType="end"/>
            </w:r>
          </w:hyperlink>
        </w:p>
        <w:p w:rsidR="00B47323" w:rsidRDefault="00DF09B4" w:rsidP="00B47323">
          <w:pPr>
            <w:pStyle w:val="TOC2"/>
            <w:tabs>
              <w:tab w:val="left" w:pos="880"/>
              <w:tab w:val="right" w:leader="dot" w:pos="9458"/>
            </w:tabs>
            <w:rPr>
              <w:rFonts w:asciiTheme="minorHAnsi" w:eastAsiaTheme="minorEastAsia" w:hAnsiTheme="minorHAnsi" w:cstheme="minorBidi"/>
              <w:noProof/>
              <w:lang w:val="en-GB" w:eastAsia="en-GB"/>
            </w:rPr>
          </w:pPr>
          <w:hyperlink r:id="rId9" w:anchor="_Toc531163587" w:history="1">
            <w:r w:rsidR="00B47323">
              <w:rPr>
                <w:rStyle w:val="Hyperlink"/>
                <w:rFonts w:ascii="Trebuchet MS" w:eastAsiaTheme="minorHAnsi" w:hAnsi="Trebuchet MS"/>
                <w:b/>
                <w:noProof/>
                <w:lang w:val="ro-RO"/>
              </w:rPr>
              <w:t>1.1.</w:t>
            </w:r>
            <w:r w:rsidR="00B47323">
              <w:rPr>
                <w:rStyle w:val="Hyperlink"/>
                <w:rFonts w:asciiTheme="minorHAnsi" w:eastAsiaTheme="minorEastAsia" w:hAnsiTheme="minorHAnsi" w:cstheme="minorBidi"/>
                <w:noProof/>
                <w:color w:val="auto"/>
                <w:lang w:val="en-GB" w:eastAsia="en-GB"/>
              </w:rPr>
              <w:tab/>
            </w:r>
            <w:r w:rsidR="00B47323">
              <w:rPr>
                <w:rStyle w:val="Hyperlink"/>
                <w:rFonts w:ascii="Trebuchet MS" w:eastAsiaTheme="minorHAnsi" w:hAnsi="Trebuchet MS"/>
                <w:b/>
                <w:noProof/>
                <w:lang w:val="ro-RO"/>
              </w:rPr>
              <w:t>Scopuri generale</w:t>
            </w:r>
            <w:r w:rsidR="00B47323">
              <w:rPr>
                <w:rStyle w:val="Hyperlink"/>
                <w:noProof/>
                <w:webHidden/>
                <w:color w:val="auto"/>
              </w:rPr>
              <w:tab/>
            </w:r>
            <w:r w:rsidR="00B47323">
              <w:rPr>
                <w:rStyle w:val="Hyperlink"/>
                <w:noProof/>
                <w:webHidden/>
                <w:color w:val="auto"/>
              </w:rPr>
              <w:fldChar w:fldCharType="begin"/>
            </w:r>
            <w:r w:rsidR="00B47323">
              <w:rPr>
                <w:rStyle w:val="Hyperlink"/>
                <w:noProof/>
                <w:webHidden/>
                <w:color w:val="auto"/>
              </w:rPr>
              <w:instrText xml:space="preserve"> PAGEREF _Toc531163587 \h </w:instrText>
            </w:r>
            <w:r w:rsidR="00B47323">
              <w:rPr>
                <w:rStyle w:val="Hyperlink"/>
                <w:noProof/>
                <w:webHidden/>
                <w:color w:val="auto"/>
              </w:rPr>
            </w:r>
            <w:r w:rsidR="00B47323">
              <w:rPr>
                <w:rStyle w:val="Hyperlink"/>
                <w:noProof/>
                <w:webHidden/>
                <w:color w:val="auto"/>
              </w:rPr>
              <w:fldChar w:fldCharType="separate"/>
            </w:r>
            <w:r w:rsidR="00B47323">
              <w:rPr>
                <w:rStyle w:val="Hyperlink"/>
                <w:noProof/>
                <w:webHidden/>
                <w:color w:val="auto"/>
              </w:rPr>
              <w:t>5</w:t>
            </w:r>
            <w:r w:rsidR="00B47323">
              <w:rPr>
                <w:rStyle w:val="Hyperlink"/>
                <w:noProof/>
                <w:webHidden/>
                <w:color w:val="auto"/>
              </w:rPr>
              <w:fldChar w:fldCharType="end"/>
            </w:r>
          </w:hyperlink>
        </w:p>
        <w:p w:rsidR="00B47323" w:rsidRDefault="00DF09B4" w:rsidP="00B47323">
          <w:pPr>
            <w:pStyle w:val="TOC2"/>
            <w:tabs>
              <w:tab w:val="left" w:pos="880"/>
              <w:tab w:val="right" w:leader="dot" w:pos="9458"/>
            </w:tabs>
            <w:rPr>
              <w:rFonts w:asciiTheme="minorHAnsi" w:eastAsiaTheme="minorEastAsia" w:hAnsiTheme="minorHAnsi" w:cstheme="minorBidi"/>
              <w:noProof/>
              <w:lang w:val="en-GB" w:eastAsia="en-GB"/>
            </w:rPr>
          </w:pPr>
          <w:hyperlink r:id="rId10" w:anchor="_Toc531163588" w:history="1">
            <w:r w:rsidR="00B47323">
              <w:rPr>
                <w:rStyle w:val="Hyperlink"/>
                <w:rFonts w:ascii="Trebuchet MS" w:eastAsiaTheme="minorHAnsi" w:hAnsi="Trebuchet MS"/>
                <w:b/>
                <w:noProof/>
                <w:lang w:val="ro-RO"/>
              </w:rPr>
              <w:t>1.2.</w:t>
            </w:r>
            <w:r w:rsidR="00B47323">
              <w:rPr>
                <w:rStyle w:val="Hyperlink"/>
                <w:rFonts w:asciiTheme="minorHAnsi" w:eastAsiaTheme="minorEastAsia" w:hAnsiTheme="minorHAnsi" w:cstheme="minorBidi"/>
                <w:noProof/>
                <w:color w:val="auto"/>
                <w:lang w:val="en-GB" w:eastAsia="en-GB"/>
              </w:rPr>
              <w:tab/>
            </w:r>
            <w:r w:rsidR="00B47323">
              <w:rPr>
                <w:rStyle w:val="Hyperlink"/>
                <w:rFonts w:ascii="Trebuchet MS" w:eastAsiaTheme="minorHAnsi" w:hAnsi="Trebuchet MS"/>
                <w:b/>
                <w:noProof/>
                <w:lang w:val="ro-RO"/>
              </w:rPr>
              <w:t>Scopuri specifice</w:t>
            </w:r>
            <w:r w:rsidR="00B47323">
              <w:rPr>
                <w:rStyle w:val="Hyperlink"/>
                <w:noProof/>
                <w:webHidden/>
                <w:color w:val="auto"/>
              </w:rPr>
              <w:tab/>
            </w:r>
            <w:r w:rsidR="00B47323">
              <w:rPr>
                <w:rStyle w:val="Hyperlink"/>
                <w:noProof/>
                <w:webHidden/>
                <w:color w:val="auto"/>
              </w:rPr>
              <w:fldChar w:fldCharType="begin"/>
            </w:r>
            <w:r w:rsidR="00B47323">
              <w:rPr>
                <w:rStyle w:val="Hyperlink"/>
                <w:noProof/>
                <w:webHidden/>
                <w:color w:val="auto"/>
              </w:rPr>
              <w:instrText xml:space="preserve"> PAGEREF _Toc531163588 \h </w:instrText>
            </w:r>
            <w:r w:rsidR="00B47323">
              <w:rPr>
                <w:rStyle w:val="Hyperlink"/>
                <w:noProof/>
                <w:webHidden/>
                <w:color w:val="auto"/>
              </w:rPr>
            </w:r>
            <w:r w:rsidR="00B47323">
              <w:rPr>
                <w:rStyle w:val="Hyperlink"/>
                <w:noProof/>
                <w:webHidden/>
                <w:color w:val="auto"/>
              </w:rPr>
              <w:fldChar w:fldCharType="separate"/>
            </w:r>
            <w:r w:rsidR="00B47323">
              <w:rPr>
                <w:rStyle w:val="Hyperlink"/>
                <w:noProof/>
                <w:webHidden/>
                <w:color w:val="auto"/>
              </w:rPr>
              <w:t>5</w:t>
            </w:r>
            <w:r w:rsidR="00B47323">
              <w:rPr>
                <w:rStyle w:val="Hyperlink"/>
                <w:noProof/>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1" w:anchor="_Toc531163589" w:history="1">
            <w:r w:rsidR="00B47323">
              <w:rPr>
                <w:rStyle w:val="Hyperlink"/>
                <w:rFonts w:eastAsiaTheme="minorHAnsi"/>
              </w:rPr>
              <w:t>2.</w:t>
            </w:r>
            <w:r w:rsidR="00B47323">
              <w:rPr>
                <w:rStyle w:val="Hyperlink"/>
                <w:rFonts w:asciiTheme="minorHAnsi" w:eastAsiaTheme="minorEastAsia" w:hAnsiTheme="minorHAnsi" w:cstheme="minorBidi"/>
                <w:b w:val="0"/>
                <w:bCs w:val="0"/>
                <w:color w:val="auto"/>
                <w:lang w:val="en-GB" w:eastAsia="en-GB"/>
              </w:rPr>
              <w:tab/>
            </w:r>
            <w:r w:rsidR="00B47323">
              <w:rPr>
                <w:rStyle w:val="Hyperlink"/>
                <w:rFonts w:eastAsiaTheme="minorHAnsi"/>
              </w:rPr>
              <w:t>Domeniu de aplicare</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_Toc531163589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5</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2" w:anchor="_Toc531163590" w:history="1">
            <w:r w:rsidR="00B47323">
              <w:rPr>
                <w:rStyle w:val="Hyperlink"/>
                <w:rFonts w:eastAsiaTheme="minorHAnsi"/>
              </w:rPr>
              <w:t>3.</w:t>
            </w:r>
            <w:r w:rsidR="00B47323">
              <w:rPr>
                <w:rStyle w:val="Hyperlink"/>
                <w:rFonts w:asciiTheme="minorHAnsi" w:eastAsiaTheme="minorEastAsia" w:hAnsiTheme="minorHAnsi" w:cstheme="minorBidi"/>
                <w:b w:val="0"/>
                <w:bCs w:val="0"/>
                <w:color w:val="auto"/>
                <w:lang w:val="en-GB" w:eastAsia="en-GB"/>
              </w:rPr>
              <w:tab/>
            </w:r>
            <w:r w:rsidR="00B47323">
              <w:rPr>
                <w:rStyle w:val="Hyperlink"/>
                <w:rFonts w:eastAsiaTheme="minorHAnsi"/>
              </w:rPr>
              <w:t>Documente de referinţă</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_Toc531163590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5</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3" w:anchor="_Toc531163591" w:history="1">
            <w:r w:rsidR="00B47323">
              <w:rPr>
                <w:rStyle w:val="Hyperlink"/>
                <w:rFonts w:eastAsiaTheme="minorHAnsi"/>
              </w:rPr>
              <w:t>4.</w:t>
            </w:r>
            <w:r w:rsidR="00B47323">
              <w:rPr>
                <w:rStyle w:val="Hyperlink"/>
                <w:rFonts w:asciiTheme="minorHAnsi" w:eastAsiaTheme="minorEastAsia" w:hAnsiTheme="minorHAnsi" w:cstheme="minorBidi"/>
                <w:b w:val="0"/>
                <w:bCs w:val="0"/>
                <w:color w:val="auto"/>
                <w:lang w:val="en-GB" w:eastAsia="en-GB"/>
              </w:rPr>
              <w:tab/>
            </w:r>
            <w:r w:rsidR="00B47323">
              <w:rPr>
                <w:rStyle w:val="Hyperlink"/>
                <w:rFonts w:eastAsiaTheme="minorHAnsi"/>
              </w:rPr>
              <w:t>Definiţii şi abrevieri</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_Toc531163591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6</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4" w:anchor="_Toc531163593" w:history="1">
            <w:r w:rsidR="00B47323">
              <w:rPr>
                <w:rStyle w:val="Hyperlink"/>
              </w:rPr>
              <w:t>5.</w:t>
            </w:r>
            <w:r w:rsidR="00B47323">
              <w:rPr>
                <w:rStyle w:val="Hyperlink"/>
                <w:rFonts w:asciiTheme="minorHAnsi" w:eastAsiaTheme="minorEastAsia" w:hAnsiTheme="minorHAnsi" w:cstheme="minorBidi"/>
                <w:b w:val="0"/>
                <w:bCs w:val="0"/>
                <w:color w:val="auto"/>
                <w:lang w:val="en-GB" w:eastAsia="en-GB"/>
              </w:rPr>
              <w:tab/>
            </w:r>
            <w:r w:rsidR="00B47323">
              <w:rPr>
                <w:rStyle w:val="Hyperlink"/>
              </w:rPr>
              <w:t>Descrierea procedurii</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_Toc531163593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8</w:t>
            </w:r>
            <w:r w:rsidR="00B47323">
              <w:rPr>
                <w:rStyle w:val="Hyperlink"/>
                <w:webHidden/>
                <w:color w:val="auto"/>
              </w:rPr>
              <w:fldChar w:fldCharType="end"/>
            </w:r>
          </w:hyperlink>
        </w:p>
        <w:p w:rsidR="00B47323" w:rsidRDefault="00DF09B4" w:rsidP="00B47323">
          <w:pPr>
            <w:pStyle w:val="TOC2"/>
            <w:tabs>
              <w:tab w:val="left" w:pos="880"/>
              <w:tab w:val="right" w:leader="dot" w:pos="9458"/>
            </w:tabs>
            <w:rPr>
              <w:rFonts w:asciiTheme="minorHAnsi" w:eastAsiaTheme="minorEastAsia" w:hAnsiTheme="minorHAnsi" w:cstheme="minorBidi"/>
              <w:noProof/>
              <w:lang w:val="en-GB" w:eastAsia="en-GB"/>
            </w:rPr>
          </w:pPr>
          <w:hyperlink r:id="rId15" w:anchor="_Toc531163594" w:history="1">
            <w:r w:rsidR="00B47323">
              <w:rPr>
                <w:rStyle w:val="Hyperlink"/>
                <w:rFonts w:ascii="Trebuchet MS" w:hAnsi="Trebuchet MS"/>
                <w:b/>
                <w:noProof/>
                <w:lang w:val="ro-RO"/>
              </w:rPr>
              <w:t>5.1.</w:t>
            </w:r>
            <w:r w:rsidR="00B47323">
              <w:rPr>
                <w:rStyle w:val="Hyperlink"/>
                <w:rFonts w:asciiTheme="minorHAnsi" w:eastAsiaTheme="minorEastAsia" w:hAnsiTheme="minorHAnsi" w:cstheme="minorBidi"/>
                <w:noProof/>
                <w:color w:val="auto"/>
                <w:lang w:val="en-GB" w:eastAsia="en-GB"/>
              </w:rPr>
              <w:tab/>
            </w:r>
            <w:r w:rsidR="00B47323">
              <w:rPr>
                <w:rStyle w:val="Hyperlink"/>
                <w:rFonts w:ascii="Trebuchet MS" w:hAnsi="Trebuchet MS"/>
                <w:b/>
                <w:noProof/>
                <w:lang w:val="ro-RO"/>
              </w:rPr>
              <w:t>Cadrul general</w:t>
            </w:r>
            <w:r w:rsidR="00B47323">
              <w:rPr>
                <w:rStyle w:val="Hyperlink"/>
                <w:noProof/>
                <w:webHidden/>
                <w:color w:val="auto"/>
              </w:rPr>
              <w:tab/>
            </w:r>
            <w:r w:rsidR="00B47323">
              <w:rPr>
                <w:rStyle w:val="Hyperlink"/>
                <w:noProof/>
                <w:webHidden/>
                <w:color w:val="auto"/>
              </w:rPr>
              <w:fldChar w:fldCharType="begin"/>
            </w:r>
            <w:r w:rsidR="00B47323">
              <w:rPr>
                <w:rStyle w:val="Hyperlink"/>
                <w:noProof/>
                <w:webHidden/>
                <w:color w:val="auto"/>
              </w:rPr>
              <w:instrText xml:space="preserve"> PAGEREF _Toc531163594 \h </w:instrText>
            </w:r>
            <w:r w:rsidR="00B47323">
              <w:rPr>
                <w:rStyle w:val="Hyperlink"/>
                <w:noProof/>
                <w:webHidden/>
                <w:color w:val="auto"/>
              </w:rPr>
            </w:r>
            <w:r w:rsidR="00B47323">
              <w:rPr>
                <w:rStyle w:val="Hyperlink"/>
                <w:noProof/>
                <w:webHidden/>
                <w:color w:val="auto"/>
              </w:rPr>
              <w:fldChar w:fldCharType="separate"/>
            </w:r>
            <w:r w:rsidR="00B47323">
              <w:rPr>
                <w:rStyle w:val="Hyperlink"/>
                <w:noProof/>
                <w:webHidden/>
                <w:color w:val="auto"/>
              </w:rPr>
              <w:t>8</w:t>
            </w:r>
            <w:r w:rsidR="00B47323">
              <w:rPr>
                <w:rStyle w:val="Hyperlink"/>
                <w:noProof/>
                <w:webHidden/>
                <w:color w:val="auto"/>
              </w:rPr>
              <w:fldChar w:fldCharType="end"/>
            </w:r>
          </w:hyperlink>
        </w:p>
        <w:p w:rsidR="00B47323" w:rsidRDefault="00DF09B4" w:rsidP="00B47323">
          <w:pPr>
            <w:pStyle w:val="TOC2"/>
            <w:tabs>
              <w:tab w:val="left" w:pos="880"/>
              <w:tab w:val="right" w:leader="dot" w:pos="9458"/>
            </w:tabs>
            <w:rPr>
              <w:rFonts w:asciiTheme="minorHAnsi" w:eastAsiaTheme="minorEastAsia" w:hAnsiTheme="minorHAnsi" w:cstheme="minorBidi"/>
              <w:noProof/>
              <w:lang w:val="en-GB" w:eastAsia="en-GB"/>
            </w:rPr>
          </w:pPr>
          <w:hyperlink r:id="rId16" w:anchor="_Toc531163596" w:history="1">
            <w:r w:rsidR="00B47323">
              <w:rPr>
                <w:rStyle w:val="Hyperlink"/>
                <w:rFonts w:ascii="Trebuchet MS" w:hAnsi="Trebuchet MS"/>
                <w:b/>
                <w:noProof/>
                <w:lang w:val="ro-RO"/>
              </w:rPr>
              <w:t>5.2.</w:t>
            </w:r>
            <w:r w:rsidR="00B47323">
              <w:rPr>
                <w:rStyle w:val="Hyperlink"/>
                <w:rFonts w:asciiTheme="minorHAnsi" w:eastAsiaTheme="minorEastAsia" w:hAnsiTheme="minorHAnsi" w:cstheme="minorBidi"/>
                <w:noProof/>
                <w:color w:val="auto"/>
                <w:lang w:val="en-GB" w:eastAsia="en-GB"/>
              </w:rPr>
              <w:tab/>
            </w:r>
            <w:r w:rsidR="00B47323">
              <w:rPr>
                <w:rStyle w:val="Hyperlink"/>
                <w:rFonts w:ascii="Trebuchet MS" w:hAnsi="Trebuchet MS"/>
                <w:b/>
                <w:noProof/>
                <w:lang w:val="ro-RO"/>
              </w:rPr>
              <w:t>Delimitarea explicită a activităţii procedurale în cadrul portofoliului de activităţi des</w:t>
            </w:r>
            <w:r w:rsidR="0061648B">
              <w:rPr>
                <w:rStyle w:val="Hyperlink"/>
                <w:rFonts w:ascii="Trebuchet MS" w:hAnsi="Trebuchet MS"/>
                <w:b/>
                <w:noProof/>
                <w:lang w:val="ro-RO"/>
              </w:rPr>
              <w:t xml:space="preserve">făşurate de Primăria comunei Acățari </w:t>
            </w:r>
            <w:r w:rsidR="00B47323">
              <w:rPr>
                <w:rStyle w:val="Hyperlink"/>
                <w:noProof/>
                <w:webHidden/>
                <w:color w:val="auto"/>
              </w:rPr>
              <w:tab/>
            </w:r>
            <w:r w:rsidR="00B47323">
              <w:rPr>
                <w:rStyle w:val="Hyperlink"/>
                <w:noProof/>
                <w:webHidden/>
                <w:color w:val="auto"/>
              </w:rPr>
              <w:fldChar w:fldCharType="begin"/>
            </w:r>
            <w:r w:rsidR="00B47323">
              <w:rPr>
                <w:rStyle w:val="Hyperlink"/>
                <w:noProof/>
                <w:webHidden/>
                <w:color w:val="auto"/>
              </w:rPr>
              <w:instrText xml:space="preserve"> PAGEREF _Toc531163596 \h </w:instrText>
            </w:r>
            <w:r w:rsidR="00B47323">
              <w:rPr>
                <w:rStyle w:val="Hyperlink"/>
                <w:noProof/>
                <w:webHidden/>
                <w:color w:val="auto"/>
              </w:rPr>
            </w:r>
            <w:r w:rsidR="00B47323">
              <w:rPr>
                <w:rStyle w:val="Hyperlink"/>
                <w:noProof/>
                <w:webHidden/>
                <w:color w:val="auto"/>
              </w:rPr>
              <w:fldChar w:fldCharType="separate"/>
            </w:r>
            <w:r w:rsidR="00B47323">
              <w:rPr>
                <w:rStyle w:val="Hyperlink"/>
                <w:noProof/>
                <w:webHidden/>
                <w:color w:val="auto"/>
              </w:rPr>
              <w:t>13</w:t>
            </w:r>
            <w:r w:rsidR="00B47323">
              <w:rPr>
                <w:rStyle w:val="Hyperlink"/>
                <w:noProof/>
                <w:webHidden/>
                <w:color w:val="auto"/>
              </w:rPr>
              <w:fldChar w:fldCharType="end"/>
            </w:r>
          </w:hyperlink>
        </w:p>
        <w:p w:rsidR="00B47323" w:rsidRDefault="00DF09B4" w:rsidP="00B47323">
          <w:pPr>
            <w:pStyle w:val="TOC2"/>
            <w:tabs>
              <w:tab w:val="left" w:pos="880"/>
              <w:tab w:val="right" w:leader="dot" w:pos="9458"/>
            </w:tabs>
            <w:rPr>
              <w:rFonts w:asciiTheme="minorHAnsi" w:eastAsiaTheme="minorEastAsia" w:hAnsiTheme="minorHAnsi" w:cstheme="minorBidi"/>
              <w:noProof/>
              <w:lang w:val="en-GB" w:eastAsia="en-GB"/>
            </w:rPr>
          </w:pPr>
          <w:hyperlink r:id="rId17" w:anchor="_Toc531163597" w:history="1">
            <w:r w:rsidR="00B47323">
              <w:rPr>
                <w:rStyle w:val="Hyperlink"/>
                <w:rFonts w:ascii="Trebuchet MS" w:eastAsiaTheme="minorHAnsi" w:hAnsi="Trebuchet MS"/>
                <w:b/>
                <w:noProof/>
              </w:rPr>
              <w:t>5.3.</w:t>
            </w:r>
            <w:r w:rsidR="00B47323">
              <w:rPr>
                <w:rStyle w:val="Hyperlink"/>
                <w:rFonts w:asciiTheme="minorHAnsi" w:eastAsiaTheme="minorEastAsia" w:hAnsiTheme="minorHAnsi" w:cstheme="minorBidi"/>
                <w:noProof/>
                <w:color w:val="auto"/>
                <w:lang w:val="en-GB" w:eastAsia="en-GB"/>
              </w:rPr>
              <w:tab/>
            </w:r>
            <w:r w:rsidR="00B47323">
              <w:rPr>
                <w:rStyle w:val="Hyperlink"/>
                <w:rFonts w:ascii="Trebuchet MS" w:eastAsiaTheme="minorHAnsi" w:hAnsi="Trebuchet MS"/>
                <w:b/>
                <w:noProof/>
              </w:rPr>
              <w:t>Identificarea riscurilor</w:t>
            </w:r>
            <w:r w:rsidR="00B47323">
              <w:rPr>
                <w:rStyle w:val="Hyperlink"/>
                <w:noProof/>
                <w:webHidden/>
                <w:color w:val="auto"/>
              </w:rPr>
              <w:tab/>
            </w:r>
            <w:r w:rsidR="00B47323">
              <w:rPr>
                <w:rStyle w:val="Hyperlink"/>
                <w:noProof/>
                <w:webHidden/>
                <w:color w:val="auto"/>
              </w:rPr>
              <w:fldChar w:fldCharType="begin"/>
            </w:r>
            <w:r w:rsidR="00B47323">
              <w:rPr>
                <w:rStyle w:val="Hyperlink"/>
                <w:noProof/>
                <w:webHidden/>
                <w:color w:val="auto"/>
              </w:rPr>
              <w:instrText xml:space="preserve"> PAGEREF _Toc531163597 \h </w:instrText>
            </w:r>
            <w:r w:rsidR="00B47323">
              <w:rPr>
                <w:rStyle w:val="Hyperlink"/>
                <w:noProof/>
                <w:webHidden/>
                <w:color w:val="auto"/>
              </w:rPr>
            </w:r>
            <w:r w:rsidR="00B47323">
              <w:rPr>
                <w:rStyle w:val="Hyperlink"/>
                <w:noProof/>
                <w:webHidden/>
                <w:color w:val="auto"/>
              </w:rPr>
              <w:fldChar w:fldCharType="separate"/>
            </w:r>
            <w:r w:rsidR="00B47323">
              <w:rPr>
                <w:rStyle w:val="Hyperlink"/>
                <w:noProof/>
                <w:webHidden/>
                <w:color w:val="auto"/>
              </w:rPr>
              <w:t>30</w:t>
            </w:r>
            <w:r w:rsidR="00B47323">
              <w:rPr>
                <w:rStyle w:val="Hyperlink"/>
                <w:noProof/>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8" w:anchor="_Toc531163598" w:history="1">
            <w:r w:rsidR="00B47323">
              <w:rPr>
                <w:rStyle w:val="Hyperlink"/>
              </w:rPr>
              <w:t>6.</w:t>
            </w:r>
            <w:r w:rsidR="00B47323">
              <w:rPr>
                <w:rStyle w:val="Hyperlink"/>
                <w:rFonts w:asciiTheme="minorHAnsi" w:eastAsiaTheme="minorEastAsia" w:hAnsiTheme="minorHAnsi" w:cstheme="minorBidi"/>
                <w:b w:val="0"/>
                <w:bCs w:val="0"/>
                <w:color w:val="auto"/>
                <w:lang w:val="en-GB" w:eastAsia="en-GB"/>
              </w:rPr>
              <w:tab/>
            </w:r>
            <w:r w:rsidR="00B47323">
              <w:rPr>
                <w:rStyle w:val="Hyperlink"/>
              </w:rPr>
              <w:t>Responsabilități</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_Toc531163598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31</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19" w:anchor="_Toc531163603" w:history="1">
            <w:r w:rsidR="00B47323">
              <w:rPr>
                <w:rStyle w:val="Hyperlink"/>
              </w:rPr>
              <w:t>7.</w:t>
            </w:r>
            <w:r w:rsidR="00B47323">
              <w:rPr>
                <w:rStyle w:val="Hyperlink"/>
                <w:rFonts w:asciiTheme="minorHAnsi" w:eastAsiaTheme="minorEastAsia" w:hAnsiTheme="minorHAnsi" w:cstheme="minorBidi"/>
                <w:b w:val="0"/>
                <w:bCs w:val="0"/>
                <w:color w:val="auto"/>
                <w:lang w:val="en-GB" w:eastAsia="en-GB"/>
              </w:rPr>
              <w:tab/>
            </w:r>
            <w:r w:rsidR="00B47323">
              <w:rPr>
                <w:rStyle w:val="Hyperlink"/>
              </w:rPr>
              <w:t>Formular evidență modificări</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_Toc531163603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35</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20" w:anchor="_Toc531163604" w:history="1">
            <w:r w:rsidR="00B47323">
              <w:rPr>
                <w:rStyle w:val="Hyperlink"/>
              </w:rPr>
              <w:t>8.</w:t>
            </w:r>
            <w:r w:rsidR="00B47323">
              <w:rPr>
                <w:rStyle w:val="Hyperlink"/>
                <w:rFonts w:asciiTheme="minorHAnsi" w:eastAsiaTheme="minorEastAsia" w:hAnsiTheme="minorHAnsi" w:cstheme="minorBidi"/>
                <w:b w:val="0"/>
                <w:bCs w:val="0"/>
                <w:color w:val="auto"/>
                <w:lang w:val="en-GB" w:eastAsia="en-GB"/>
              </w:rPr>
              <w:tab/>
            </w:r>
            <w:r w:rsidR="00B47323">
              <w:rPr>
                <w:rStyle w:val="Hyperlink"/>
              </w:rPr>
              <w:t>Formular analiză procedură</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_Toc531163604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36</w:t>
            </w:r>
            <w:r w:rsidR="00B47323">
              <w:rPr>
                <w:rStyle w:val="Hyperlink"/>
                <w:webHidden/>
                <w:color w:val="auto"/>
              </w:rPr>
              <w:fldChar w:fldCharType="end"/>
            </w:r>
          </w:hyperlink>
        </w:p>
        <w:p w:rsidR="00B47323" w:rsidRDefault="00DF09B4" w:rsidP="00B47323">
          <w:pPr>
            <w:pStyle w:val="TOC1"/>
            <w:tabs>
              <w:tab w:val="left" w:pos="440"/>
            </w:tabs>
            <w:rPr>
              <w:rFonts w:asciiTheme="minorHAnsi" w:eastAsiaTheme="minorEastAsia" w:hAnsiTheme="minorHAnsi" w:cstheme="minorBidi"/>
              <w:b w:val="0"/>
              <w:bCs w:val="0"/>
              <w:lang w:val="en-GB" w:eastAsia="en-GB"/>
            </w:rPr>
          </w:pPr>
          <w:hyperlink r:id="rId21" w:anchor="_Toc531163605" w:history="1">
            <w:r w:rsidR="00B47323">
              <w:rPr>
                <w:rStyle w:val="Hyperlink"/>
              </w:rPr>
              <w:t>9.</w:t>
            </w:r>
            <w:r w:rsidR="00B47323">
              <w:rPr>
                <w:rStyle w:val="Hyperlink"/>
                <w:rFonts w:asciiTheme="minorHAnsi" w:eastAsiaTheme="minorEastAsia" w:hAnsiTheme="minorHAnsi" w:cstheme="minorBidi"/>
                <w:b w:val="0"/>
                <w:bCs w:val="0"/>
                <w:color w:val="auto"/>
                <w:lang w:val="en-GB" w:eastAsia="en-GB"/>
              </w:rPr>
              <w:tab/>
            </w:r>
            <w:r w:rsidR="00B47323">
              <w:rPr>
                <w:rStyle w:val="Hyperlink"/>
              </w:rPr>
              <w:t>Formular difuzare procedură</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_Toc531163605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36</w:t>
            </w:r>
            <w:r w:rsidR="00B47323">
              <w:rPr>
                <w:rStyle w:val="Hyperlink"/>
                <w:webHidden/>
                <w:color w:val="auto"/>
              </w:rPr>
              <w:fldChar w:fldCharType="end"/>
            </w:r>
          </w:hyperlink>
        </w:p>
        <w:p w:rsidR="00B47323" w:rsidRDefault="00DF09B4" w:rsidP="00B47323">
          <w:pPr>
            <w:pStyle w:val="TOC1"/>
            <w:tabs>
              <w:tab w:val="left" w:pos="660"/>
            </w:tabs>
            <w:rPr>
              <w:rFonts w:asciiTheme="minorHAnsi" w:eastAsiaTheme="minorEastAsia" w:hAnsiTheme="minorHAnsi" w:cstheme="minorBidi"/>
              <w:b w:val="0"/>
              <w:bCs w:val="0"/>
              <w:lang w:val="en-GB" w:eastAsia="en-GB"/>
            </w:rPr>
          </w:pPr>
          <w:hyperlink r:id="rId22" w:anchor="_Toc531163606" w:history="1">
            <w:r w:rsidR="00B47323">
              <w:rPr>
                <w:rStyle w:val="Hyperlink"/>
              </w:rPr>
              <w:t>10.</w:t>
            </w:r>
            <w:r w:rsidR="00B47323">
              <w:rPr>
                <w:rStyle w:val="Hyperlink"/>
                <w:rFonts w:asciiTheme="minorHAnsi" w:eastAsiaTheme="minorEastAsia" w:hAnsiTheme="minorHAnsi" w:cstheme="minorBidi"/>
                <w:b w:val="0"/>
                <w:bCs w:val="0"/>
                <w:color w:val="auto"/>
                <w:lang w:val="en-GB" w:eastAsia="en-GB"/>
              </w:rPr>
              <w:tab/>
            </w:r>
            <w:r w:rsidR="00B47323">
              <w:rPr>
                <w:rStyle w:val="Hyperlink"/>
              </w:rPr>
              <w:t>Anexe:  Anexa nr. 1 – Diagrama de proces</w:t>
            </w:r>
            <w:r w:rsidR="00B47323">
              <w:rPr>
                <w:rStyle w:val="Hyperlink"/>
                <w:webHidden/>
                <w:color w:val="auto"/>
              </w:rPr>
              <w:tab/>
            </w:r>
            <w:r w:rsidR="00B47323">
              <w:rPr>
                <w:rStyle w:val="Hyperlink"/>
                <w:webHidden/>
                <w:color w:val="auto"/>
              </w:rPr>
              <w:fldChar w:fldCharType="begin"/>
            </w:r>
            <w:r w:rsidR="00B47323">
              <w:rPr>
                <w:rStyle w:val="Hyperlink"/>
                <w:webHidden/>
                <w:color w:val="auto"/>
              </w:rPr>
              <w:instrText xml:space="preserve"> PAGEREF _Toc531163606 \h </w:instrText>
            </w:r>
            <w:r w:rsidR="00B47323">
              <w:rPr>
                <w:rStyle w:val="Hyperlink"/>
                <w:webHidden/>
                <w:color w:val="auto"/>
              </w:rPr>
            </w:r>
            <w:r w:rsidR="00B47323">
              <w:rPr>
                <w:rStyle w:val="Hyperlink"/>
                <w:webHidden/>
                <w:color w:val="auto"/>
              </w:rPr>
              <w:fldChar w:fldCharType="separate"/>
            </w:r>
            <w:r w:rsidR="00B47323">
              <w:rPr>
                <w:rStyle w:val="Hyperlink"/>
                <w:webHidden/>
                <w:color w:val="auto"/>
              </w:rPr>
              <w:t>37</w:t>
            </w:r>
            <w:r w:rsidR="00B47323">
              <w:rPr>
                <w:rStyle w:val="Hyperlink"/>
                <w:webHidden/>
                <w:color w:val="auto"/>
              </w:rPr>
              <w:fldChar w:fldCharType="end"/>
            </w:r>
          </w:hyperlink>
        </w:p>
        <w:p w:rsidR="00B47323" w:rsidRDefault="00B47323" w:rsidP="00B47323">
          <w:pPr>
            <w:spacing w:line="240" w:lineRule="auto"/>
            <w:rPr>
              <w:rFonts w:ascii="Trebuchet MS" w:hAnsi="Trebuchet MS"/>
              <w:bCs/>
              <w:noProof/>
              <w:lang w:val="ro-RO"/>
            </w:rPr>
          </w:pPr>
          <w:r>
            <w:rPr>
              <w:rFonts w:ascii="Trebuchet MS" w:hAnsi="Trebuchet MS"/>
              <w:bCs/>
              <w:noProof/>
              <w:lang w:val="ro-RO"/>
            </w:rPr>
            <w:fldChar w:fldCharType="end"/>
          </w:r>
        </w:p>
        <w:p w:rsidR="00B47323" w:rsidRDefault="00B47323" w:rsidP="00B47323">
          <w:pPr>
            <w:spacing w:line="240" w:lineRule="auto"/>
            <w:rPr>
              <w:rFonts w:ascii="Trebuchet MS" w:hAnsi="Trebuchet MS"/>
              <w:lang w:val="ro-RO"/>
            </w:rPr>
          </w:pPr>
        </w:p>
        <w:p w:rsidR="00B47323" w:rsidRDefault="00DF09B4" w:rsidP="00B47323">
          <w:pPr>
            <w:spacing w:line="240" w:lineRule="auto"/>
            <w:rPr>
              <w:rFonts w:ascii="Trebuchet MS" w:hAnsi="Trebuchet MS"/>
              <w:b/>
              <w:bCs/>
              <w:noProof/>
              <w:lang w:val="ro-RO"/>
            </w:rPr>
          </w:pPr>
        </w:p>
      </w:sdtContent>
    </w:sdt>
    <w:p w:rsidR="00B47323" w:rsidRDefault="00B47323" w:rsidP="00B47323">
      <w:pPr>
        <w:spacing w:line="240" w:lineRule="auto"/>
        <w:rPr>
          <w:rFonts w:ascii="Trebuchet MS" w:hAnsi="Trebuchet MS"/>
          <w:b/>
          <w:bCs/>
          <w:noProof/>
          <w:lang w:val="ro-RO"/>
        </w:rPr>
      </w:pPr>
    </w:p>
    <w:p w:rsidR="00B47323" w:rsidRDefault="00B47323" w:rsidP="00B47323">
      <w:pPr>
        <w:spacing w:after="160" w:line="256" w:lineRule="auto"/>
        <w:rPr>
          <w:rFonts w:ascii="Trebuchet MS" w:hAnsi="Trebuchet MS"/>
          <w:lang w:val="ro-RO"/>
        </w:rPr>
      </w:pPr>
      <w:r>
        <w:rPr>
          <w:rFonts w:ascii="Trebuchet MS" w:hAnsi="Trebuchet MS"/>
          <w:lang w:val="ro-RO"/>
        </w:rPr>
        <w:br w:type="page"/>
      </w:r>
    </w:p>
    <w:p w:rsidR="00B47323" w:rsidRDefault="00B47323" w:rsidP="00B47323">
      <w:pPr>
        <w:pStyle w:val="Heading1"/>
        <w:numPr>
          <w:ilvl w:val="0"/>
          <w:numId w:val="1"/>
        </w:numPr>
        <w:spacing w:after="240" w:line="240" w:lineRule="auto"/>
        <w:jc w:val="both"/>
        <w:rPr>
          <w:rFonts w:ascii="Trebuchet MS" w:eastAsiaTheme="minorHAnsi" w:hAnsi="Trebuchet MS"/>
          <w:b/>
          <w:color w:val="auto"/>
          <w:sz w:val="26"/>
          <w:szCs w:val="26"/>
          <w:lang w:val="ro-RO"/>
        </w:rPr>
      </w:pPr>
      <w:bookmarkStart w:id="1" w:name="_Toc531163586"/>
      <w:r>
        <w:rPr>
          <w:rFonts w:ascii="Trebuchet MS" w:eastAsiaTheme="minorHAnsi" w:hAnsi="Trebuchet MS"/>
          <w:b/>
          <w:color w:val="auto"/>
          <w:sz w:val="26"/>
          <w:szCs w:val="26"/>
          <w:lang w:val="ro-RO"/>
        </w:rPr>
        <w:lastRenderedPageBreak/>
        <w:t>Scop</w:t>
      </w:r>
      <w:bookmarkEnd w:id="1"/>
    </w:p>
    <w:p w:rsidR="00B47323" w:rsidRDefault="00B47323" w:rsidP="00B47323">
      <w:pPr>
        <w:pStyle w:val="Heading2"/>
        <w:numPr>
          <w:ilvl w:val="1"/>
          <w:numId w:val="1"/>
        </w:numPr>
        <w:spacing w:before="0" w:line="240" w:lineRule="auto"/>
        <w:jc w:val="both"/>
        <w:rPr>
          <w:rFonts w:ascii="Trebuchet MS" w:eastAsiaTheme="minorHAnsi" w:hAnsi="Trebuchet MS"/>
          <w:b/>
          <w:color w:val="auto"/>
          <w:sz w:val="24"/>
          <w:szCs w:val="24"/>
          <w:lang w:val="ro-RO"/>
        </w:rPr>
      </w:pPr>
      <w:bookmarkStart w:id="2" w:name="_Toc531163587"/>
      <w:r>
        <w:rPr>
          <w:rFonts w:ascii="Trebuchet MS" w:eastAsiaTheme="minorHAnsi" w:hAnsi="Trebuchet MS"/>
          <w:b/>
          <w:color w:val="auto"/>
          <w:sz w:val="24"/>
          <w:szCs w:val="24"/>
          <w:lang w:val="ro-RO"/>
        </w:rPr>
        <w:t>Scopuri generale:</w:t>
      </w:r>
      <w:bookmarkEnd w:id="2"/>
    </w:p>
    <w:p w:rsidR="00B47323" w:rsidRDefault="00B47323" w:rsidP="00B47323">
      <w:pPr>
        <w:pStyle w:val="ListParagraph"/>
        <w:numPr>
          <w:ilvl w:val="0"/>
          <w:numId w:val="2"/>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Stabilirea modului de realizare a procesului de activităţi, departamentele şi persoanele implicate;</w:t>
      </w:r>
    </w:p>
    <w:p w:rsidR="00B47323" w:rsidRDefault="00B47323" w:rsidP="00B47323">
      <w:pPr>
        <w:pStyle w:val="ListParagraph"/>
        <w:numPr>
          <w:ilvl w:val="0"/>
          <w:numId w:val="2"/>
        </w:numPr>
        <w:autoSpaceDE w:val="0"/>
        <w:autoSpaceDN w:val="0"/>
        <w:adjustRightInd w:val="0"/>
        <w:spacing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Asigurarea existenţei documentaţiei adecvate derulării procesului de activităţi;</w:t>
      </w:r>
    </w:p>
    <w:p w:rsidR="00B47323" w:rsidRDefault="00B47323" w:rsidP="00B47323">
      <w:pPr>
        <w:pStyle w:val="ListParagraph"/>
        <w:numPr>
          <w:ilvl w:val="0"/>
          <w:numId w:val="2"/>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Asigurarea continuității procesului de activități, inclusiv în condiții de fluctuație a personalului;</w:t>
      </w:r>
    </w:p>
    <w:p w:rsidR="00B47323" w:rsidRDefault="00B47323" w:rsidP="00B47323">
      <w:pPr>
        <w:pStyle w:val="ListParagraph"/>
        <w:numPr>
          <w:ilvl w:val="0"/>
          <w:numId w:val="2"/>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 activităților de control și luarea deciziilor la nivelul ministerului/autorității/instituției.</w:t>
      </w:r>
    </w:p>
    <w:p w:rsidR="00B47323" w:rsidRDefault="00B47323" w:rsidP="00B47323">
      <w:pPr>
        <w:pStyle w:val="Heading2"/>
        <w:numPr>
          <w:ilvl w:val="1"/>
          <w:numId w:val="1"/>
        </w:numPr>
        <w:spacing w:before="0" w:line="240" w:lineRule="auto"/>
        <w:jc w:val="both"/>
        <w:rPr>
          <w:rFonts w:ascii="Trebuchet MS" w:eastAsiaTheme="minorHAnsi" w:hAnsi="Trebuchet MS"/>
          <w:b/>
          <w:color w:val="auto"/>
          <w:sz w:val="24"/>
          <w:szCs w:val="24"/>
          <w:lang w:val="ro-RO"/>
        </w:rPr>
      </w:pPr>
      <w:bookmarkStart w:id="3" w:name="_Toc531163588"/>
      <w:r>
        <w:rPr>
          <w:rFonts w:ascii="Trebuchet MS" w:eastAsiaTheme="minorHAnsi" w:hAnsi="Trebuchet MS"/>
          <w:b/>
          <w:color w:val="auto"/>
          <w:sz w:val="24"/>
          <w:szCs w:val="24"/>
          <w:lang w:val="ro-RO"/>
        </w:rPr>
        <w:t>Scopuri specifice:</w:t>
      </w:r>
      <w:bookmarkEnd w:id="3"/>
    </w:p>
    <w:p w:rsidR="00B47323" w:rsidRDefault="00B47323" w:rsidP="00B47323">
      <w:pPr>
        <w:pStyle w:val="ListParagraph"/>
        <w:numPr>
          <w:ilvl w:val="0"/>
          <w:numId w:val="3"/>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Asigurarea prezentării standardizate și a creării unui mecanism instituțional pentru standardizarea  datelor și informațiilor de interes public gestionate de ministerele/autoritățile și instituțiile publice, respectiv privind afișarea din oficiu a informațiilor de interes public în format standardizat și deschis;</w:t>
      </w:r>
    </w:p>
    <w:p w:rsidR="00B47323" w:rsidRDefault="00B47323" w:rsidP="00B47323">
      <w:pPr>
        <w:pStyle w:val="ListParagraph"/>
        <w:numPr>
          <w:ilvl w:val="0"/>
          <w:numId w:val="3"/>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Asigurarea unui cadru organizațional și procedural unitar privind îmbunătățirea procesului de consultare publică în procesul de transparență decizională.</w:t>
      </w:r>
    </w:p>
    <w:p w:rsidR="00B47323" w:rsidRDefault="00B47323" w:rsidP="00B47323">
      <w:pPr>
        <w:pStyle w:val="Heading1"/>
        <w:numPr>
          <w:ilvl w:val="0"/>
          <w:numId w:val="1"/>
        </w:numPr>
        <w:spacing w:after="240" w:line="240" w:lineRule="auto"/>
        <w:jc w:val="both"/>
        <w:rPr>
          <w:rFonts w:ascii="Trebuchet MS" w:eastAsiaTheme="minorHAnsi" w:hAnsi="Trebuchet MS"/>
          <w:b/>
          <w:color w:val="auto"/>
          <w:sz w:val="26"/>
          <w:szCs w:val="26"/>
          <w:lang w:val="ro-RO"/>
        </w:rPr>
      </w:pPr>
      <w:bookmarkStart w:id="4" w:name="_Toc531163589"/>
      <w:r>
        <w:rPr>
          <w:rFonts w:ascii="Trebuchet MS" w:eastAsiaTheme="minorHAnsi" w:hAnsi="Trebuchet MS"/>
          <w:b/>
          <w:color w:val="auto"/>
          <w:sz w:val="26"/>
          <w:szCs w:val="26"/>
          <w:lang w:val="ro-RO"/>
        </w:rPr>
        <w:t>Domeniu de aplicare</w:t>
      </w:r>
      <w:bookmarkEnd w:id="4"/>
    </w:p>
    <w:p w:rsidR="00B47323" w:rsidRDefault="00B47323" w:rsidP="00B47323">
      <w:pPr>
        <w:autoSpaceDE w:val="0"/>
        <w:autoSpaceDN w:val="0"/>
        <w:adjustRightInd w:val="0"/>
        <w:spacing w:after="0" w:line="240" w:lineRule="auto"/>
        <w:jc w:val="both"/>
        <w:rPr>
          <w:rFonts w:ascii="Trebuchet MS" w:eastAsiaTheme="minorHAnsi" w:hAnsi="Trebuchet MS" w:cs="TrebuchetMS-Italic"/>
          <w:iCs/>
          <w:sz w:val="24"/>
          <w:lang w:val="ro-RO"/>
        </w:rPr>
      </w:pPr>
      <w:r>
        <w:rPr>
          <w:rFonts w:ascii="Trebuchet MS" w:eastAsiaTheme="minorHAnsi" w:hAnsi="Trebuchet MS" w:cs="TrebuchetMS-Italic"/>
          <w:i/>
          <w:iCs/>
          <w:sz w:val="28"/>
          <w:lang w:val="ro-RO"/>
        </w:rPr>
        <w:tab/>
      </w:r>
      <w:r>
        <w:rPr>
          <w:rFonts w:ascii="Trebuchet MS" w:eastAsiaTheme="minorHAnsi" w:hAnsi="Trebuchet MS" w:cs="TrebuchetMS-Italic"/>
          <w:iCs/>
          <w:sz w:val="24"/>
          <w:lang w:val="ro-RO"/>
        </w:rPr>
        <w:t xml:space="preserve">Procedura se aplică la nivelul </w:t>
      </w:r>
      <w:r w:rsidR="0061648B" w:rsidRPr="0061648B">
        <w:rPr>
          <w:rFonts w:ascii="Trebuchet MS" w:eastAsiaTheme="minorHAnsi" w:hAnsi="Trebuchet MS" w:cs="TrebuchetMS-Italic"/>
          <w:iCs/>
          <w:sz w:val="24"/>
          <w:lang w:val="ro-RO"/>
        </w:rPr>
        <w:t>Primăriei comunei Acățari</w:t>
      </w:r>
      <w:r>
        <w:rPr>
          <w:rFonts w:ascii="Trebuchet MS" w:eastAsiaTheme="minorHAnsi" w:hAnsi="Trebuchet MS" w:cs="TrebuchetMS-Italic"/>
          <w:iCs/>
          <w:sz w:val="24"/>
          <w:lang w:val="ro-RO"/>
        </w:rPr>
        <w:t xml:space="preserve"> de către toate departamentele/structurile, în vederea asigurării din oficiu a liberului acces la informațiile de interes public în format standardizat și deschis, precum și în vederea asigurării transparenței decizionale.</w:t>
      </w:r>
    </w:p>
    <w:p w:rsidR="00B47323" w:rsidRDefault="00B47323" w:rsidP="00B47323">
      <w:pPr>
        <w:pStyle w:val="Heading1"/>
        <w:numPr>
          <w:ilvl w:val="0"/>
          <w:numId w:val="1"/>
        </w:numPr>
        <w:spacing w:after="240" w:line="240" w:lineRule="auto"/>
        <w:jc w:val="both"/>
        <w:rPr>
          <w:rFonts w:ascii="Trebuchet MS" w:eastAsiaTheme="minorHAnsi" w:hAnsi="Trebuchet MS"/>
          <w:b/>
          <w:color w:val="auto"/>
          <w:sz w:val="26"/>
          <w:szCs w:val="26"/>
          <w:lang w:val="ro-RO"/>
        </w:rPr>
      </w:pPr>
      <w:bookmarkStart w:id="5" w:name="_Toc531163590"/>
      <w:r>
        <w:rPr>
          <w:rFonts w:ascii="Trebuchet MS" w:eastAsiaTheme="minorHAnsi" w:hAnsi="Trebuchet MS"/>
          <w:b/>
          <w:color w:val="auto"/>
          <w:sz w:val="26"/>
          <w:szCs w:val="26"/>
          <w:lang w:val="ro-RO"/>
        </w:rPr>
        <w:t>Documente de referinţă</w:t>
      </w:r>
      <w:bookmarkEnd w:id="5"/>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Legea nr. 544/2001 privind liberul acces la informațiile de interes public modificată și completată;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Hotărârea nr. 123/2002 pentru aprobarea Normelor metodologice de aplicare a Legii nr. 544/2001 privind liberul acces la informaţiile de interes public, modificată și completată;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Memorandumul cu tema ”Creșterea transparenței și standardizarea afișării informațiilor de interes public” (2016);</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Legea nr. 52/2003 privind transparența decizională în administrația publică, modificată, completată și republicată;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Memorandumul de aprobare a participării României la Open Government Partnership (2012);</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Legea nr. 109/2007 privind reutilizarea informațiilor din instituții publice, modificată și completată;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Hotărârea Guvernului nr. 909/2014 privind aprobarea Strategiei pentru consolidarea administrației publice 2014-2020, modificată și completată;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O.G. nr. 26/2000 privind asociațiile și fundațiile, modificată și completată;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Linii directoare pentru participarea civilă la procesul de luare a deciziilor politice adoptate de Comitetul de Miniștri al Consiliului Europei la 27 septembrie 2017;</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Legea nr. 24/2000 privind  normele de tehnică legislativă;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Hotărârea Guvernului nr. 1361/2006 cu privire la conţinutul instrumentului de prezentare şi motivare a proiectelor de acte normative supuse aprobării Guvernului;</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Ordonanța Guvernului nr. 119/1999 privind controlul intern managerial și controlul financiar preventiv, modificată, completată și republicată;</w:t>
      </w:r>
    </w:p>
    <w:p w:rsidR="00B47323" w:rsidRDefault="00B47323" w:rsidP="00B47323">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Pr>
          <w:rFonts w:ascii="Trebuchet MS" w:eastAsiaTheme="minorHAnsi" w:hAnsi="Trebuchet MS" w:cs="TrebuchetMS-Bold"/>
          <w:bCs/>
          <w:sz w:val="24"/>
        </w:rPr>
        <w:t>Ordinul Secretarului General al Guvernului nr. 600/2018 pentru aprobarea Codului controlului intern managerial al entităților publice;</w:t>
      </w:r>
    </w:p>
    <w:p w:rsidR="00B47323" w:rsidRDefault="00B47323" w:rsidP="00B47323">
      <w:pPr>
        <w:pStyle w:val="ListParagraph"/>
        <w:numPr>
          <w:ilvl w:val="0"/>
          <w:numId w:val="4"/>
        </w:numPr>
        <w:jc w:val="both"/>
        <w:rPr>
          <w:rFonts w:ascii="Trebuchet MS" w:eastAsiaTheme="minorHAnsi" w:hAnsi="Trebuchet MS" w:cs="TrebuchetMS-Bold"/>
          <w:bCs/>
          <w:sz w:val="24"/>
        </w:rPr>
      </w:pPr>
      <w:r>
        <w:rPr>
          <w:rFonts w:ascii="Trebuchet MS" w:eastAsiaTheme="minorHAnsi" w:hAnsi="Trebuchet MS" w:cs="TrebuchetMS-Bold"/>
          <w:bCs/>
          <w:sz w:val="24"/>
        </w:rPr>
        <w:lastRenderedPageBreak/>
        <w:t>Legea nr. 16/1996 privind Arhivele Naționale;</w:t>
      </w:r>
    </w:p>
    <w:p w:rsidR="00B4694D" w:rsidRDefault="00B47323" w:rsidP="00B4694D">
      <w:pPr>
        <w:pStyle w:val="ListParagraph"/>
        <w:numPr>
          <w:ilvl w:val="0"/>
          <w:numId w:val="4"/>
        </w:numPr>
        <w:jc w:val="both"/>
        <w:rPr>
          <w:rFonts w:ascii="Trebuchet MS" w:eastAsiaTheme="minorHAnsi" w:hAnsi="Trebuchet MS" w:cs="TrebuchetMS-Bold"/>
          <w:bCs/>
          <w:sz w:val="24"/>
        </w:rPr>
      </w:pPr>
      <w:r>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w:t>
      </w:r>
      <w:r w:rsidR="00B4694D">
        <w:rPr>
          <w:rFonts w:ascii="Trebuchet MS" w:eastAsiaTheme="minorHAnsi" w:hAnsi="Trebuchet MS" w:cs="TrebuchetMS-Bold"/>
          <w:bCs/>
          <w:sz w:val="24"/>
        </w:rPr>
        <w:t>eral privind protecţia datelor)</w:t>
      </w:r>
    </w:p>
    <w:p w:rsidR="00B4694D" w:rsidRPr="00B4694D" w:rsidRDefault="00FE082C" w:rsidP="00B4694D">
      <w:pPr>
        <w:pStyle w:val="ListParagraph"/>
        <w:numPr>
          <w:ilvl w:val="0"/>
          <w:numId w:val="4"/>
        </w:numPr>
        <w:jc w:val="both"/>
        <w:rPr>
          <w:rFonts w:ascii="Trebuchet MS" w:eastAsiaTheme="minorHAnsi" w:hAnsi="Trebuchet MS" w:cs="TrebuchetMS-Bold"/>
          <w:bCs/>
          <w:sz w:val="24"/>
        </w:rPr>
      </w:pPr>
      <w:r>
        <w:rPr>
          <w:rFonts w:ascii="Trebuchet MS" w:eastAsiaTheme="minorHAnsi" w:hAnsi="Trebuchet MS" w:cs="TrebuchetMS-Bold"/>
          <w:bCs/>
          <w:sz w:val="24"/>
        </w:rPr>
        <w:t>Hotărârea Consiliului local Acățari nr.9 din 2 august 2019,privind aprobarea Regulamentului de Organizare și funcționare al Consiliului local Acățari.</w:t>
      </w:r>
    </w:p>
    <w:p w:rsidR="00B47323" w:rsidRDefault="00B4694D" w:rsidP="00FE082C">
      <w:pPr>
        <w:pStyle w:val="ListParagraph"/>
        <w:numPr>
          <w:ilvl w:val="0"/>
          <w:numId w:val="4"/>
        </w:numPr>
        <w:autoSpaceDE w:val="0"/>
        <w:autoSpaceDN w:val="0"/>
        <w:adjustRightInd w:val="0"/>
        <w:spacing w:after="0" w:line="240" w:lineRule="auto"/>
        <w:jc w:val="both"/>
        <w:rPr>
          <w:rFonts w:ascii="Trebuchet MS" w:eastAsiaTheme="minorHAnsi" w:hAnsi="Trebuchet MS" w:cs="TrebuchetMS-Bold"/>
          <w:bCs/>
          <w:sz w:val="24"/>
        </w:rPr>
      </w:pPr>
      <w:r w:rsidRPr="00B4694D">
        <w:rPr>
          <w:rFonts w:ascii="Trebuchet MS" w:eastAsiaTheme="minorHAnsi" w:hAnsi="Trebuchet MS" w:cs="TrebuchetMS-Bold"/>
          <w:bCs/>
          <w:sz w:val="24"/>
        </w:rPr>
        <w:t xml:space="preserve"> Hotărârea Consiliului local Acățari nr.10 din 2 august 2016,privind Organizarea și funcționarea aparatului de specialitate al Primarului comunei Acățari</w:t>
      </w:r>
    </w:p>
    <w:p w:rsidR="00FE082C" w:rsidRPr="00B4694D" w:rsidRDefault="00FE082C" w:rsidP="00FE082C">
      <w:pPr>
        <w:pStyle w:val="ListParagraph"/>
        <w:autoSpaceDE w:val="0"/>
        <w:autoSpaceDN w:val="0"/>
        <w:adjustRightInd w:val="0"/>
        <w:spacing w:after="0" w:line="240" w:lineRule="auto"/>
        <w:jc w:val="both"/>
        <w:rPr>
          <w:rFonts w:ascii="Trebuchet MS" w:eastAsiaTheme="minorHAnsi" w:hAnsi="Trebuchet MS" w:cs="TrebuchetMS-Bold"/>
          <w:bCs/>
          <w:sz w:val="24"/>
        </w:rPr>
      </w:pPr>
    </w:p>
    <w:p w:rsidR="00B47323" w:rsidRDefault="00B47323" w:rsidP="00B47323">
      <w:pPr>
        <w:pStyle w:val="Heading1"/>
        <w:numPr>
          <w:ilvl w:val="0"/>
          <w:numId w:val="1"/>
        </w:numPr>
        <w:spacing w:after="240" w:line="240" w:lineRule="auto"/>
        <w:jc w:val="both"/>
        <w:rPr>
          <w:rFonts w:ascii="Trebuchet MS" w:eastAsiaTheme="minorHAnsi" w:hAnsi="Trebuchet MS"/>
          <w:b/>
          <w:color w:val="auto"/>
          <w:sz w:val="26"/>
          <w:szCs w:val="26"/>
          <w:lang w:val="ro-RO"/>
        </w:rPr>
      </w:pPr>
      <w:bookmarkStart w:id="6" w:name="_Toc531163591"/>
      <w:r>
        <w:rPr>
          <w:rFonts w:ascii="Trebuchet MS" w:eastAsiaTheme="minorHAnsi" w:hAnsi="Trebuchet MS"/>
          <w:b/>
          <w:color w:val="auto"/>
          <w:sz w:val="26"/>
          <w:szCs w:val="26"/>
          <w:lang w:val="ro-RO"/>
        </w:rPr>
        <w:t>Definiţii şi abrevieri</w:t>
      </w:r>
      <w:bookmarkEnd w:id="6"/>
    </w:p>
    <w:p w:rsidR="00B47323" w:rsidRDefault="00B47323" w:rsidP="00B47323">
      <w:pPr>
        <w:pStyle w:val="ListParagraph"/>
        <w:numPr>
          <w:ilvl w:val="1"/>
          <w:numId w:val="1"/>
        </w:numPr>
        <w:spacing w:line="240" w:lineRule="auto"/>
        <w:jc w:val="both"/>
        <w:rPr>
          <w:rFonts w:ascii="Trebuchet MS" w:hAnsi="Trebuchet MS"/>
          <w:b/>
        </w:rPr>
      </w:pPr>
      <w:r>
        <w:rPr>
          <w:rFonts w:ascii="Trebuchet MS" w:eastAsiaTheme="minorHAnsi" w:hAnsi="Trebuchet MS"/>
          <w:b/>
          <w:sz w:val="24"/>
        </w:rPr>
        <w:t>Definiţii</w:t>
      </w:r>
    </w:p>
    <w:p w:rsidR="00B47323" w:rsidRDefault="00B47323" w:rsidP="00B47323">
      <w:pPr>
        <w:pStyle w:val="ListParagraph"/>
        <w:numPr>
          <w:ilvl w:val="0"/>
          <w:numId w:val="5"/>
        </w:numPr>
        <w:autoSpaceDE w:val="0"/>
        <w:autoSpaceDN w:val="0"/>
        <w:adjustRightInd w:val="0"/>
        <w:spacing w:after="0" w:line="240" w:lineRule="auto"/>
        <w:jc w:val="both"/>
        <w:rPr>
          <w:rFonts w:ascii="Trebuchet MS" w:eastAsiaTheme="minorHAnsi" w:hAnsi="Trebuchet MS" w:cs="TrebuchetMS"/>
          <w:sz w:val="24"/>
        </w:rPr>
      </w:pPr>
      <w:r>
        <w:rPr>
          <w:rFonts w:ascii="Trebuchet MS" w:eastAsiaTheme="minorHAnsi" w:hAnsi="Trebuchet MS" w:cs="TrebuchetMS-Italic"/>
          <w:i/>
          <w:iCs/>
          <w:sz w:val="24"/>
        </w:rPr>
        <w:t xml:space="preserve">Entitate publică </w:t>
      </w:r>
      <w:r>
        <w:rPr>
          <w:rFonts w:ascii="Trebuchet MS" w:eastAsiaTheme="minorHAnsi" w:hAnsi="Trebuchet MS" w:cs="TrebuchetMS"/>
          <w:sz w:val="24"/>
        </w:rPr>
        <w:t>- autoritate publică, instituţie publică, companie, societate naţională, regie autonomă, societate la care statul sau o unitate administrativ teritorială este acţionar majoritar, cu personalitate juridică, care administrează fonduri publice şi/sau patrimoniu public.</w:t>
      </w:r>
    </w:p>
    <w:p w:rsidR="00B47323" w:rsidRDefault="00B47323" w:rsidP="00B47323">
      <w:pPr>
        <w:pStyle w:val="ListParagraph"/>
        <w:numPr>
          <w:ilvl w:val="0"/>
          <w:numId w:val="5"/>
        </w:numPr>
        <w:autoSpaceDE w:val="0"/>
        <w:autoSpaceDN w:val="0"/>
        <w:adjustRightInd w:val="0"/>
        <w:spacing w:after="0" w:line="240" w:lineRule="auto"/>
        <w:jc w:val="both"/>
        <w:rPr>
          <w:rFonts w:ascii="Trebuchet MS" w:eastAsiaTheme="minorHAnsi" w:hAnsi="Trebuchet MS" w:cs="TrebuchetMS"/>
          <w:sz w:val="24"/>
        </w:rPr>
      </w:pPr>
      <w:r>
        <w:rPr>
          <w:rFonts w:ascii="Trebuchet MS" w:eastAsiaTheme="minorHAnsi" w:hAnsi="Trebuchet MS" w:cs="TrebuchetMS-Italic"/>
          <w:i/>
          <w:iCs/>
          <w:sz w:val="24"/>
        </w:rPr>
        <w:t xml:space="preserve">Compartiment </w:t>
      </w:r>
      <w:r>
        <w:rPr>
          <w:rFonts w:ascii="Trebuchet MS" w:eastAsiaTheme="minorHAnsi" w:hAnsi="Trebuchet MS" w:cs="TrebuchetMS"/>
          <w:sz w:val="24"/>
        </w:rPr>
        <w:t>- Direcţie Generală, Direcţie, Departament, Serviciu, Birou, Comisii, inclusiv instituție/structură fără personalitate juridică aflată în subordinea, coordonarea sau sub autoritatea entității;</w:t>
      </w:r>
    </w:p>
    <w:p w:rsidR="00B47323" w:rsidRDefault="00B47323" w:rsidP="00B47323">
      <w:pPr>
        <w:pStyle w:val="ListParagraph"/>
        <w:numPr>
          <w:ilvl w:val="0"/>
          <w:numId w:val="5"/>
        </w:numPr>
        <w:autoSpaceDE w:val="0"/>
        <w:autoSpaceDN w:val="0"/>
        <w:adjustRightInd w:val="0"/>
        <w:spacing w:after="0" w:line="240" w:lineRule="auto"/>
        <w:jc w:val="both"/>
        <w:rPr>
          <w:rFonts w:ascii="Trebuchet MS" w:eastAsiaTheme="minorHAnsi" w:hAnsi="Trebuchet MS" w:cs="TrebuchetMS"/>
          <w:sz w:val="24"/>
        </w:rPr>
      </w:pPr>
      <w:r>
        <w:rPr>
          <w:rFonts w:ascii="Trebuchet MS" w:eastAsiaTheme="minorHAnsi" w:hAnsi="Trebuchet MS" w:cs="TrebuchetMS-Italic"/>
          <w:i/>
          <w:iCs/>
          <w:sz w:val="24"/>
        </w:rPr>
        <w:t xml:space="preserve">Conducător departament </w:t>
      </w:r>
      <w:r>
        <w:rPr>
          <w:rFonts w:ascii="Trebuchet MS" w:eastAsiaTheme="minorHAnsi" w:hAnsi="Trebuchet MS" w:cs="TrebuchetMS"/>
          <w:sz w:val="24"/>
        </w:rPr>
        <w:t>- Director General, Director, Şef Departament, Şef Serviciu, Şef Birou;</w:t>
      </w:r>
    </w:p>
    <w:p w:rsidR="00B47323" w:rsidRDefault="00B47323" w:rsidP="00B47323">
      <w:pPr>
        <w:pStyle w:val="ListParagraph"/>
        <w:numPr>
          <w:ilvl w:val="0"/>
          <w:numId w:val="5"/>
        </w:numPr>
        <w:autoSpaceDE w:val="0"/>
        <w:autoSpaceDN w:val="0"/>
        <w:adjustRightInd w:val="0"/>
        <w:spacing w:after="0" w:line="240" w:lineRule="auto"/>
        <w:jc w:val="both"/>
        <w:rPr>
          <w:rFonts w:ascii="Trebuchet MS" w:eastAsiaTheme="minorHAnsi" w:hAnsi="Trebuchet MS" w:cs="TrebuchetMS"/>
          <w:sz w:val="24"/>
        </w:rPr>
      </w:pPr>
      <w:r>
        <w:rPr>
          <w:rFonts w:ascii="Trebuchet MS" w:eastAsiaTheme="minorHAnsi" w:hAnsi="Trebuchet MS" w:cs="TrebuchetMS-Italic"/>
          <w:i/>
          <w:iCs/>
          <w:sz w:val="24"/>
        </w:rPr>
        <w:t xml:space="preserve">Procedură documentată </w:t>
      </w:r>
      <w:r>
        <w:rPr>
          <w:rFonts w:ascii="Trebuchet MS" w:eastAsiaTheme="minorHAnsi" w:hAnsi="Trebuchet MS" w:cs="TrebuchetMS"/>
          <w:sz w:val="24"/>
        </w:rPr>
        <w:t>- modul specific de realizare a unei activități sau a unui proces, editat pe suport de hârtie sau în format electronic; procedurile documentate pot fi proceduri de sistem şi proceduri operaţionale;</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Ediție procedură</w:t>
      </w:r>
      <w:r>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Informaţie de interes public</w:t>
      </w:r>
      <w:r>
        <w:rPr>
          <w:rFonts w:ascii="Trebuchet MS" w:eastAsiaTheme="minorHAnsi" w:hAnsi="Trebuchet MS" w:cs="TrebuchetMS"/>
          <w:sz w:val="24"/>
        </w:rPr>
        <w:t xml:space="preserve"> - orice informaţie care priveşte activităţile sau rezultă din activităţile unei autorităţi publice sau instituţii publice, indiferent de suportul ori de forma sau de modul de exprimare a informaţiilor;</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Informaţie cu privire la datele personale</w:t>
      </w:r>
      <w:r>
        <w:rPr>
          <w:rFonts w:ascii="Trebuchet MS" w:eastAsiaTheme="minorHAnsi" w:hAnsi="Trebuchet MS" w:cs="TrebuchetMS"/>
          <w:sz w:val="24"/>
        </w:rPr>
        <w:t xml:space="preserve"> - orice informaţie privind o persoană fizică identificată sau identificabilă;</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Date publice deschise -</w:t>
      </w:r>
      <w:r>
        <w:rPr>
          <w:rFonts w:ascii="Trebuchet MS" w:eastAsiaTheme="minorHAnsi" w:hAnsi="Trebuchet MS" w:cs="TrebuchetMS"/>
          <w:sz w:val="24"/>
        </w:rPr>
        <w:t xml:space="preserve"> acele date puse la dispoziție de către autoritățile publice și care sunt liber de accesat, reutilizat și redistribuit;</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un format de fişier care este independent de platformele utilizate şi care se află la dispoziţia publicului, fără nicio restricţie de natură să împiedice reutilizarea documentelor în cauză;</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Responsabil în domeniul informațiilor de interes public</w:t>
      </w:r>
      <w:r>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Autoritate sau instituţie publică</w:t>
      </w:r>
      <w:r>
        <w:rPr>
          <w:rFonts w:ascii="Trebuchet MS" w:eastAsiaTheme="minorHAnsi" w:hAnsi="Trebuchet MS" w:cs="TrebuchetMS"/>
          <w:sz w:val="24"/>
        </w:rPr>
        <w:t xml:space="preserve"> - orice autoritate sau instituţie publică, ce utilizează sau administrează resurse financiare publice.</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Act normativ</w:t>
      </w:r>
      <w:r>
        <w:rPr>
          <w:rFonts w:ascii="Trebuchet MS" w:eastAsiaTheme="minorHAnsi" w:hAnsi="Trebuchet MS" w:cs="TrebuchetMS"/>
          <w:sz w:val="24"/>
        </w:rPr>
        <w:t xml:space="preserve"> - actul emis sau adoptat de o autoritate publică, cu aplicabilitate generală;</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Elaborarea de acte normative</w:t>
      </w:r>
      <w:r>
        <w:rPr>
          <w:rFonts w:ascii="Trebuchet MS" w:eastAsiaTheme="minorHAnsi" w:hAnsi="Trebuchet MS" w:cs="TrebuchetMS"/>
          <w:sz w:val="24"/>
        </w:rPr>
        <w:t xml:space="preserve"> - procedura de redactare a unui proiect de act normativ anterior supunerii spre adoptare;</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Recomandare</w:t>
      </w:r>
      <w:r>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Ședinţă publică</w:t>
      </w:r>
      <w:r>
        <w:rPr>
          <w:rFonts w:ascii="Trebuchet MS" w:eastAsiaTheme="minorHAnsi" w:hAnsi="Trebuchet MS" w:cs="TrebuchetMS"/>
          <w:sz w:val="24"/>
        </w:rPr>
        <w:t xml:space="preserve"> - şedinţa desfăşurată în cadrul autorităţilor administraţiei publice şi la care are acces orice persoană interesată;</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lastRenderedPageBreak/>
        <w:t>Minută</w:t>
      </w:r>
      <w:r>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Dezbatere publică</w:t>
      </w:r>
      <w:r>
        <w:rPr>
          <w:rFonts w:ascii="Trebuchet MS" w:eastAsiaTheme="minorHAnsi" w:hAnsi="Trebuchet MS" w:cs="TrebuchetMS"/>
          <w:sz w:val="24"/>
        </w:rPr>
        <w:t xml:space="preserve"> - întâlnirea publică, organizată conform art. 7 al. 9, 10 și 12 al Legii nr. 52/2003;</w:t>
      </w:r>
    </w:p>
    <w:p w:rsidR="00B47323" w:rsidRDefault="00B47323" w:rsidP="00B47323">
      <w:pPr>
        <w:pStyle w:val="ListParagraph"/>
        <w:numPr>
          <w:ilvl w:val="0"/>
          <w:numId w:val="5"/>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Asociaţie legal constituită</w:t>
      </w:r>
      <w:r>
        <w:rPr>
          <w:rFonts w:ascii="Trebuchet MS" w:eastAsiaTheme="minorHAnsi" w:hAnsi="Trebuchet MS" w:cs="TrebuchetMS"/>
          <w:sz w:val="24"/>
        </w:rPr>
        <w:t xml:space="preserve"> - orice organizaţie civică, sindicală, patronală sau orice alt grup asociativ de reprezentare civică.</w:t>
      </w:r>
    </w:p>
    <w:p w:rsidR="00B47323" w:rsidRDefault="00B47323" w:rsidP="00B47323">
      <w:pPr>
        <w:pStyle w:val="Heading2"/>
        <w:numPr>
          <w:ilvl w:val="1"/>
          <w:numId w:val="1"/>
        </w:numPr>
        <w:spacing w:line="240" w:lineRule="auto"/>
        <w:jc w:val="both"/>
        <w:rPr>
          <w:rFonts w:ascii="Trebuchet MS" w:eastAsiaTheme="minorHAnsi" w:hAnsi="Trebuchet MS" w:cs="TrebuchetMS"/>
          <w:b/>
          <w:color w:val="auto"/>
          <w:sz w:val="22"/>
          <w:lang w:val="ro-RO"/>
        </w:rPr>
      </w:pPr>
      <w:bookmarkStart w:id="7" w:name="_Toc531163592"/>
      <w:bookmarkStart w:id="8" w:name="_Toc529875264"/>
      <w:r>
        <w:rPr>
          <w:rFonts w:ascii="Trebuchet MS" w:hAnsi="Trebuchet MS"/>
          <w:b/>
          <w:color w:val="auto"/>
          <w:sz w:val="24"/>
          <w:lang w:val="ro-RO"/>
        </w:rPr>
        <w:t>Abrevieri</w:t>
      </w:r>
      <w:bookmarkEnd w:id="7"/>
      <w:bookmarkEnd w:id="8"/>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CM - Comisia de monitorizare;</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F – Formular;</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E – Elaborare;</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V – verficare;</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A – aprobare;</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Ap. – aplicare;</w:t>
      </w:r>
    </w:p>
    <w:p w:rsidR="00B47323" w:rsidRDefault="00B47323" w:rsidP="00B47323">
      <w:pPr>
        <w:pStyle w:val="ListParagraph"/>
        <w:numPr>
          <w:ilvl w:val="0"/>
          <w:numId w:val="6"/>
        </w:numPr>
        <w:spacing w:after="0" w:line="240" w:lineRule="auto"/>
        <w:jc w:val="both"/>
        <w:rPr>
          <w:rFonts w:ascii="Trebuchet MS" w:hAnsi="Trebuchet MS"/>
          <w:sz w:val="24"/>
          <w:szCs w:val="24"/>
        </w:rPr>
      </w:pPr>
      <w:r>
        <w:rPr>
          <w:rFonts w:ascii="Trebuchet MS" w:hAnsi="Trebuchet MS"/>
          <w:sz w:val="24"/>
          <w:szCs w:val="24"/>
        </w:rPr>
        <w:t>Ah. – arhivare.</w:t>
      </w:r>
    </w:p>
    <w:p w:rsidR="00B47323" w:rsidRDefault="00B47323" w:rsidP="00B47323">
      <w:pPr>
        <w:pStyle w:val="Heading1"/>
        <w:numPr>
          <w:ilvl w:val="0"/>
          <w:numId w:val="1"/>
        </w:numPr>
        <w:spacing w:after="240" w:line="240" w:lineRule="auto"/>
        <w:jc w:val="both"/>
        <w:rPr>
          <w:rFonts w:ascii="Trebuchet MS" w:hAnsi="Trebuchet MS"/>
          <w:b/>
          <w:color w:val="auto"/>
          <w:sz w:val="26"/>
          <w:szCs w:val="26"/>
          <w:lang w:val="ro-RO"/>
        </w:rPr>
      </w:pPr>
      <w:bookmarkStart w:id="9" w:name="_Toc531163593"/>
      <w:r>
        <w:rPr>
          <w:rFonts w:ascii="Trebuchet MS" w:hAnsi="Trebuchet MS"/>
          <w:b/>
          <w:color w:val="auto"/>
          <w:sz w:val="26"/>
          <w:szCs w:val="26"/>
          <w:lang w:val="ro-RO"/>
        </w:rPr>
        <w:t>Descrierea procedurii</w:t>
      </w:r>
      <w:bookmarkEnd w:id="9"/>
    </w:p>
    <w:p w:rsidR="00B47323" w:rsidRDefault="00B47323" w:rsidP="00B47323">
      <w:pPr>
        <w:pStyle w:val="Heading2"/>
        <w:numPr>
          <w:ilvl w:val="1"/>
          <w:numId w:val="1"/>
        </w:numPr>
        <w:jc w:val="both"/>
        <w:rPr>
          <w:rFonts w:ascii="Trebuchet MS" w:hAnsi="Trebuchet MS"/>
          <w:b/>
          <w:color w:val="auto"/>
          <w:sz w:val="24"/>
          <w:szCs w:val="24"/>
          <w:lang w:val="ro-RO"/>
        </w:rPr>
      </w:pPr>
      <w:bookmarkStart w:id="10" w:name="_Toc531163594"/>
      <w:bookmarkStart w:id="11" w:name="_Toc527108640"/>
      <w:bookmarkStart w:id="12" w:name="_Toc527108162"/>
      <w:r>
        <w:rPr>
          <w:rFonts w:ascii="Trebuchet MS" w:hAnsi="Trebuchet MS"/>
          <w:b/>
          <w:color w:val="auto"/>
          <w:sz w:val="24"/>
          <w:szCs w:val="24"/>
          <w:lang w:val="ro-RO"/>
        </w:rPr>
        <w:t>Cadrul general</w:t>
      </w:r>
      <w:bookmarkEnd w:id="10"/>
      <w:bookmarkEnd w:id="11"/>
      <w:bookmarkEnd w:id="12"/>
    </w:p>
    <w:p w:rsidR="00B47323" w:rsidRDefault="00B47323" w:rsidP="00B47323">
      <w:pPr>
        <w:pStyle w:val="ListParagraph"/>
        <w:numPr>
          <w:ilvl w:val="2"/>
          <w:numId w:val="1"/>
        </w:numPr>
        <w:ind w:left="709" w:hanging="709"/>
        <w:jc w:val="both"/>
        <w:rPr>
          <w:rFonts w:ascii="Trebuchet MS" w:hAnsi="Trebuchet MS"/>
          <w:b/>
          <w:i/>
          <w:sz w:val="24"/>
          <w:szCs w:val="24"/>
        </w:rPr>
      </w:pPr>
      <w:r>
        <w:rPr>
          <w:rFonts w:ascii="Trebuchet MS" w:hAnsi="Trebuchet MS"/>
          <w:b/>
          <w:i/>
          <w:sz w:val="24"/>
          <w:szCs w:val="24"/>
        </w:rPr>
        <w:t>Afișarea din oficiu a informațiilor de interes public în format standardizat și deschis</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Garantat de prevederile Legii nr. 544/2001, ale normelor sale de aplicare, dar și ale Constituției României, prin art. 31</w:t>
      </w:r>
      <w:r>
        <w:rPr>
          <w:rFonts w:ascii="Trebuchet MS" w:hAnsi="Trebuchet MS"/>
          <w:b/>
          <w:sz w:val="24"/>
          <w:szCs w:val="24"/>
          <w:lang w:val="ro-RO"/>
        </w:rPr>
        <w:t>, accesul</w:t>
      </w:r>
      <w:r>
        <w:rPr>
          <w:rFonts w:ascii="Trebuchet MS" w:hAnsi="Trebuchet MS"/>
          <w:sz w:val="24"/>
          <w:szCs w:val="24"/>
          <w:lang w:val="ro-RO"/>
        </w:rPr>
        <w:t xml:space="preserve"> </w:t>
      </w:r>
      <w:r>
        <w:rPr>
          <w:rFonts w:ascii="Trebuchet MS" w:hAnsi="Trebuchet MS"/>
          <w:b/>
          <w:sz w:val="24"/>
          <w:szCs w:val="24"/>
          <w:lang w:val="ro-RO"/>
        </w:rPr>
        <w:t>liber și neîngrădit al persoanelor interesate</w:t>
      </w:r>
      <w:r>
        <w:rPr>
          <w:rFonts w:ascii="Trebuchet MS" w:hAnsi="Trebuchet MS"/>
          <w:sz w:val="24"/>
          <w:szCs w:val="24"/>
          <w:lang w:val="ro-RO"/>
        </w:rPr>
        <w:t xml:space="preserve"> </w:t>
      </w:r>
      <w:r>
        <w:rPr>
          <w:rFonts w:ascii="Trebuchet MS" w:hAnsi="Trebuchet MS"/>
          <w:b/>
          <w:sz w:val="24"/>
          <w:szCs w:val="24"/>
          <w:lang w:val="ro-RO"/>
        </w:rPr>
        <w:t xml:space="preserve">la informațiile de interes public, </w:t>
      </w:r>
      <w:r>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 xml:space="preserve">Prin </w:t>
      </w:r>
      <w:r>
        <w:rPr>
          <w:rFonts w:ascii="Trebuchet MS" w:hAnsi="Trebuchet MS"/>
          <w:b/>
          <w:sz w:val="24"/>
          <w:szCs w:val="24"/>
          <w:lang w:val="ro-RO"/>
        </w:rPr>
        <w:t>informație de interes public</w:t>
      </w:r>
      <w:r>
        <w:rPr>
          <w:rFonts w:ascii="Trebuchet MS" w:hAnsi="Trebuchet MS"/>
          <w:sz w:val="24"/>
          <w:szCs w:val="24"/>
          <w:lang w:val="ro-RO"/>
        </w:rPr>
        <w:t xml:space="preserve"> se înțelege orice informație care privește activitățile sau rezultă din activitățile unui minister,unei autorități sau instituții publice, indiferent de suportul ori de forma de exprimare a informației. Spre deosebire de aceasta, legea definește prin </w:t>
      </w:r>
      <w:r>
        <w:rPr>
          <w:rFonts w:ascii="Trebuchet MS" w:hAnsi="Trebuchet MS"/>
          <w:b/>
          <w:sz w:val="24"/>
          <w:szCs w:val="24"/>
          <w:lang w:val="ro-RO"/>
        </w:rPr>
        <w:t>informație cu privire la datele personale</w:t>
      </w:r>
      <w:r>
        <w:rPr>
          <w:rFonts w:ascii="Trebuchet MS" w:hAnsi="Trebuchet MS"/>
          <w:sz w:val="24"/>
          <w:szCs w:val="24"/>
          <w:lang w:val="ro-RO"/>
        </w:rPr>
        <w:t xml:space="preserve"> orice informație privind o persoană fizică identificată sau identificabilă.</w:t>
      </w:r>
    </w:p>
    <w:p w:rsidR="00B47323" w:rsidRDefault="00B47323" w:rsidP="00B47323">
      <w:pPr>
        <w:jc w:val="both"/>
        <w:rPr>
          <w:rFonts w:ascii="Trebuchet MS" w:hAnsi="Trebuchet MS"/>
          <w:sz w:val="24"/>
          <w:szCs w:val="24"/>
          <w:lang w:val="ro-RO"/>
        </w:rPr>
      </w:pPr>
      <w:r>
        <w:rPr>
          <w:rFonts w:ascii="Trebuchet MS" w:hAnsi="Trebuchet MS"/>
          <w:b/>
          <w:sz w:val="24"/>
          <w:szCs w:val="24"/>
          <w:lang w:val="ro-RO"/>
        </w:rPr>
        <w:t>Autoritățile și instituțiile publice care au obligația de a comunica informațiile de interes public</w:t>
      </w:r>
      <w:r>
        <w:rPr>
          <w:rFonts w:ascii="Trebuchet MS" w:hAnsi="Trebuchet MS"/>
          <w:sz w:val="24"/>
          <w:szCs w:val="24"/>
          <w:lang w:val="ro-RO"/>
        </w:rPr>
        <w:t>:</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t xml:space="preserve">orice autoritate sau instituție publică ce utilizează sau administrează resurse financiare publice; </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rsidR="00477764" w:rsidRDefault="00477764" w:rsidP="00B47323">
      <w:pPr>
        <w:jc w:val="both"/>
        <w:rPr>
          <w:rFonts w:ascii="Trebuchet MS" w:hAnsi="Trebuchet MS"/>
          <w:sz w:val="24"/>
          <w:szCs w:val="24"/>
          <w:lang w:val="ro-RO"/>
        </w:rPr>
      </w:pPr>
    </w:p>
    <w:p w:rsidR="00477764" w:rsidRDefault="00477764" w:rsidP="00B47323">
      <w:pPr>
        <w:jc w:val="both"/>
        <w:rPr>
          <w:rFonts w:ascii="Trebuchet MS" w:hAnsi="Trebuchet MS"/>
          <w:sz w:val="24"/>
          <w:szCs w:val="24"/>
          <w:lang w:val="ro-RO"/>
        </w:rPr>
      </w:pPr>
    </w:p>
    <w:p w:rsidR="00477764" w:rsidRDefault="00477764" w:rsidP="00B47323">
      <w:pPr>
        <w:jc w:val="both"/>
        <w:rPr>
          <w:rFonts w:ascii="Trebuchet MS" w:hAnsi="Trebuchet MS"/>
          <w:sz w:val="24"/>
          <w:szCs w:val="24"/>
          <w:lang w:val="ro-RO"/>
        </w:rPr>
      </w:pPr>
    </w:p>
    <w:p w:rsidR="00B47323" w:rsidRDefault="00B47323" w:rsidP="00B47323">
      <w:pPr>
        <w:jc w:val="both"/>
        <w:rPr>
          <w:rFonts w:ascii="Trebuchet MS" w:hAnsi="Trebuchet MS"/>
          <w:sz w:val="24"/>
          <w:szCs w:val="24"/>
          <w:lang w:val="ro-RO"/>
        </w:rPr>
      </w:pPr>
      <w:r>
        <w:rPr>
          <w:rFonts w:ascii="Trebuchet MS" w:hAnsi="Trebuchet MS"/>
          <w:sz w:val="24"/>
          <w:szCs w:val="24"/>
          <w:lang w:val="ro-RO"/>
        </w:rPr>
        <w:t>Mecanismului comunicării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rsidR="00B47323" w:rsidRDefault="00B47323" w:rsidP="00B47323">
      <w:pPr>
        <w:jc w:val="both"/>
        <w:rPr>
          <w:rFonts w:ascii="Trebuchet MS" w:hAnsi="Trebuchet MS"/>
          <w:sz w:val="24"/>
          <w:szCs w:val="24"/>
          <w:lang w:val="ro-RO"/>
        </w:rPr>
      </w:pPr>
      <w:r>
        <w:rPr>
          <w:rFonts w:ascii="Trebuchet MS" w:hAnsi="Trebuchet MS"/>
          <w:b/>
          <w:sz w:val="24"/>
          <w:szCs w:val="24"/>
          <w:lang w:val="ro-RO"/>
        </w:rPr>
        <w:t>Mecanismul comunicării din oficiu a informațiilor de interes public</w:t>
      </w:r>
      <w:r>
        <w:rPr>
          <w:rFonts w:ascii="Trebuchet MS" w:hAnsi="Trebuchet MS"/>
          <w:sz w:val="24"/>
          <w:szCs w:val="24"/>
          <w:lang w:val="ro-RO"/>
        </w:rPr>
        <w:t xml:space="preserve"> oferă instituțiilor și autorităților publice 3 metode, după cum urmează:</w:t>
      </w:r>
    </w:p>
    <w:p w:rsidR="00B47323" w:rsidRDefault="00B47323" w:rsidP="00B47323">
      <w:pPr>
        <w:pStyle w:val="ListParagraph"/>
        <w:numPr>
          <w:ilvl w:val="0"/>
          <w:numId w:val="8"/>
        </w:numPr>
        <w:jc w:val="both"/>
        <w:rPr>
          <w:rFonts w:ascii="Trebuchet MS" w:hAnsi="Trebuchet MS"/>
          <w:sz w:val="24"/>
          <w:szCs w:val="24"/>
        </w:rPr>
      </w:pPr>
      <w:r>
        <w:rPr>
          <w:rFonts w:ascii="Trebuchet MS" w:hAnsi="Trebuchet MS"/>
          <w:b/>
          <w:sz w:val="24"/>
          <w:szCs w:val="24"/>
        </w:rPr>
        <w:t>afișarea</w:t>
      </w:r>
      <w:r>
        <w:rPr>
          <w:rFonts w:ascii="Trebuchet MS" w:hAnsi="Trebuchet MS"/>
          <w:sz w:val="24"/>
          <w:szCs w:val="24"/>
        </w:rPr>
        <w:t xml:space="preserve"> la sediul fiecărei autorități/instituții publice;</w:t>
      </w:r>
    </w:p>
    <w:p w:rsidR="00B47323" w:rsidRDefault="00B47323" w:rsidP="00B47323">
      <w:pPr>
        <w:pStyle w:val="ListParagraph"/>
        <w:numPr>
          <w:ilvl w:val="0"/>
          <w:numId w:val="8"/>
        </w:numPr>
        <w:jc w:val="both"/>
        <w:rPr>
          <w:rFonts w:ascii="Trebuchet MS" w:hAnsi="Trebuchet MS"/>
          <w:sz w:val="24"/>
          <w:szCs w:val="24"/>
        </w:rPr>
      </w:pPr>
      <w:r>
        <w:rPr>
          <w:rFonts w:ascii="Trebuchet MS" w:hAnsi="Trebuchet MS"/>
          <w:b/>
          <w:sz w:val="24"/>
          <w:szCs w:val="24"/>
        </w:rPr>
        <w:t>publicarea</w:t>
      </w:r>
      <w:r>
        <w:rPr>
          <w:rFonts w:ascii="Trebuchet MS" w:hAnsi="Trebuchet MS"/>
          <w:sz w:val="24"/>
          <w:szCs w:val="24"/>
        </w:rPr>
        <w:t xml:space="preserve"> în Monitorul Oficial sau în mijloacele de informare în masă, în publicații proprii, precum și în pagina de internet proprie;</w:t>
      </w:r>
    </w:p>
    <w:p w:rsidR="00B47323" w:rsidRDefault="00B47323" w:rsidP="00B47323">
      <w:pPr>
        <w:pStyle w:val="ListParagraph"/>
        <w:numPr>
          <w:ilvl w:val="0"/>
          <w:numId w:val="8"/>
        </w:numPr>
        <w:jc w:val="both"/>
        <w:rPr>
          <w:rFonts w:ascii="Trebuchet MS" w:hAnsi="Trebuchet MS"/>
          <w:sz w:val="24"/>
          <w:szCs w:val="24"/>
        </w:rPr>
      </w:pPr>
      <w:r>
        <w:rPr>
          <w:rFonts w:ascii="Trebuchet MS" w:hAnsi="Trebuchet MS"/>
          <w:b/>
          <w:sz w:val="24"/>
          <w:szCs w:val="24"/>
        </w:rPr>
        <w:t>consultarea</w:t>
      </w:r>
      <w:r>
        <w:rPr>
          <w:rFonts w:ascii="Trebuchet MS" w:hAnsi="Trebuchet MS"/>
          <w:sz w:val="24"/>
          <w:szCs w:val="24"/>
        </w:rPr>
        <w:t xml:space="preserve"> directă de către solicitant prin organizarea la sediul fiecărei autorități/instituții publice a unui punct de informare/documentare.</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rsidR="00B47323" w:rsidRDefault="00B47323" w:rsidP="00B47323">
      <w:pPr>
        <w:jc w:val="both"/>
        <w:rPr>
          <w:rFonts w:ascii="Trebuchet MS" w:hAnsi="Trebuchet MS"/>
          <w:sz w:val="24"/>
          <w:szCs w:val="24"/>
          <w:lang w:val="ro-RO"/>
        </w:rPr>
      </w:pPr>
      <w:r>
        <w:rPr>
          <w:rFonts w:ascii="Trebuchet MS" w:hAnsi="Trebuchet MS"/>
          <w:b/>
          <w:sz w:val="24"/>
          <w:szCs w:val="24"/>
          <w:lang w:val="ro-RO"/>
        </w:rPr>
        <w:t>Informațiile de interes public care trebuie comunicate din oficiu,</w:t>
      </w:r>
      <w:r>
        <w:rPr>
          <w:rFonts w:ascii="Trebuchet MS" w:hAnsi="Trebuchet MS"/>
          <w:sz w:val="24"/>
          <w:szCs w:val="24"/>
          <w:lang w:val="ro-RO"/>
        </w:rPr>
        <w:t xml:space="preserve"> de către fiecare autoritate sau instituție publică vizată de lege, sunt grupate prin legea nr. 544/2001 în următoarele categorii – categorii al căror conținut specific este precizat și detaliat prin Memorandumul cu privire la creșterea transparenței și standardizarea afișării informațiilor de interes public: </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t>Fiecare autoritate sau instituție publică are obligația să comunice din oficiu următoarele informații de interes public:</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actele normative care reglementează organizarea și funcționarea autorității sau instituției publice;</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structura organizatorică, atribuțiile departamentelor, programul de funcționare, programul de audiențe al autorității sau instituției publice;</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numele și prenumele persoanelor din conducerea autorității sau a instituției publice și ale funcționarului responsabil cu difuzarea informațiilor publice;</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coordonatele de contact ale autorității sau instituției publice, respectiv: denumirea, sediul, numerele de telefon, fax, adresa de e-mail și adresa paginii de Internet;</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sursele financiare, bugetul și bilanțul contabil;</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programele și strategiile proprii;</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lista cuprinzând documentele de interes public;</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lista cuprinzând categoriile de documente produse şi/sau gestionate, potrivit legii;</w:t>
      </w:r>
    </w:p>
    <w:p w:rsidR="00B47323" w:rsidRDefault="00B47323" w:rsidP="00B47323">
      <w:pPr>
        <w:pStyle w:val="ListParagraph"/>
        <w:numPr>
          <w:ilvl w:val="1"/>
          <w:numId w:val="7"/>
        </w:numPr>
        <w:jc w:val="both"/>
        <w:rPr>
          <w:rFonts w:ascii="Trebuchet MS" w:hAnsi="Trebuchet MS"/>
          <w:sz w:val="24"/>
          <w:szCs w:val="24"/>
        </w:rPr>
      </w:pPr>
      <w:r>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t>Autoritățile și instituțiile publice au obligația să publice și să actualizeze anual un buletin informativ care va cuprinde informațiile prevăzute de lege.</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lastRenderedPageBreak/>
        <w:t>Autoritățile publice sunt obligate să dea din oficiu publicității un raport periodic de activitate, cel puțin anual, care va fi publicat în Monitorul Oficial al României, Partea a III-a.</w:t>
      </w:r>
    </w:p>
    <w:p w:rsidR="00B47323" w:rsidRDefault="00B47323" w:rsidP="00B47323">
      <w:pPr>
        <w:pStyle w:val="ListParagraph"/>
        <w:numPr>
          <w:ilvl w:val="0"/>
          <w:numId w:val="7"/>
        </w:numPr>
        <w:jc w:val="both"/>
        <w:rPr>
          <w:rFonts w:ascii="Trebuchet MS" w:hAnsi="Trebuchet MS"/>
          <w:sz w:val="24"/>
          <w:szCs w:val="24"/>
        </w:rPr>
      </w:pPr>
      <w:r>
        <w:rPr>
          <w:rFonts w:ascii="Trebuchet MS" w:hAnsi="Trebuchet MS"/>
          <w:sz w:val="24"/>
          <w:szCs w:val="24"/>
        </w:rPr>
        <w:t>Orice autoritate contractantă, astfel cum este definită prin lege, are obligația să pună la dispoziția persoanei fizice sau juridice interesate, în condițiile prevăzute la art. 7, contractele de achiziții publice.</w:t>
      </w:r>
    </w:p>
    <w:p w:rsidR="00B47323" w:rsidRDefault="00B47323" w:rsidP="00B47323">
      <w:pPr>
        <w:jc w:val="both"/>
        <w:rPr>
          <w:rFonts w:ascii="Trebuchet MS" w:hAnsi="Trebuchet MS"/>
          <w:sz w:val="24"/>
          <w:szCs w:val="24"/>
          <w:lang w:val="ro-RO"/>
        </w:rPr>
      </w:pPr>
      <w:r>
        <w:rPr>
          <w:rFonts w:ascii="Trebuchet MS" w:hAnsi="Trebuchet MS"/>
          <w:b/>
          <w:sz w:val="24"/>
          <w:szCs w:val="24"/>
          <w:lang w:val="ro-RO"/>
        </w:rPr>
        <w:t xml:space="preserve">Excepțiile prevăzute de cadrul legal </w:t>
      </w:r>
      <w:r>
        <w:rPr>
          <w:rFonts w:ascii="Trebuchet MS" w:hAnsi="Trebuchet MS"/>
          <w:sz w:val="24"/>
          <w:szCs w:val="24"/>
          <w:lang w:val="ro-RO"/>
        </w:rPr>
        <w:t>de la accesul liber al cetățenilor</w:t>
      </w:r>
      <w:r>
        <w:rPr>
          <w:rFonts w:ascii="Trebuchet MS" w:hAnsi="Trebuchet MS"/>
          <w:b/>
          <w:sz w:val="24"/>
          <w:szCs w:val="24"/>
          <w:lang w:val="ro-RO"/>
        </w:rPr>
        <w:t xml:space="preserve"> </w:t>
      </w:r>
      <w:r>
        <w:rPr>
          <w:rFonts w:ascii="Trebuchet MS" w:hAnsi="Trebuchet MS"/>
          <w:sz w:val="24"/>
          <w:szCs w:val="24"/>
          <w:lang w:val="ro-RO"/>
        </w:rPr>
        <w:t>sunt de strictă interpretare și aplicare.</w:t>
      </w:r>
    </w:p>
    <w:p w:rsidR="00B47323" w:rsidRDefault="00B47323" w:rsidP="00B47323">
      <w:pPr>
        <w:jc w:val="both"/>
        <w:rPr>
          <w:rFonts w:ascii="Trebuchet MS" w:hAnsi="Trebuchet MS"/>
          <w:b/>
          <w:sz w:val="24"/>
          <w:szCs w:val="24"/>
          <w:lang w:val="ro-RO"/>
        </w:rPr>
      </w:pPr>
      <w:r>
        <w:rPr>
          <w:rFonts w:ascii="Trebuchet MS" w:hAnsi="Trebuchet MS"/>
          <w:b/>
          <w:sz w:val="24"/>
          <w:szCs w:val="24"/>
          <w:lang w:val="ro-RO"/>
        </w:rPr>
        <w:t>Publicarea pe site-ul propriu de internet</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Informațiile și documentele de interes public se publică:</w:t>
      </w:r>
    </w:p>
    <w:p w:rsidR="00B47323" w:rsidRDefault="00B47323" w:rsidP="00B47323">
      <w:pPr>
        <w:pStyle w:val="ListParagraph"/>
        <w:numPr>
          <w:ilvl w:val="0"/>
          <w:numId w:val="9"/>
        </w:numPr>
        <w:jc w:val="both"/>
        <w:rPr>
          <w:rFonts w:ascii="Trebuchet MS" w:hAnsi="Trebuchet MS"/>
          <w:sz w:val="24"/>
          <w:szCs w:val="24"/>
        </w:rPr>
      </w:pPr>
      <w:r>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Pr>
          <w:rFonts w:ascii="Trebuchet MS" w:hAnsi="Trebuchet MS"/>
          <w:i/>
          <w:sz w:val="24"/>
          <w:szCs w:val="24"/>
        </w:rPr>
        <w:t>accesul, reutilizarea, prelucrarea automată documentelor în cauză</w:t>
      </w:r>
      <w:r>
        <w:rPr>
          <w:rFonts w:ascii="Trebuchet MS" w:hAnsi="Trebuchet MS"/>
          <w:sz w:val="24"/>
          <w:szCs w:val="24"/>
        </w:rPr>
        <w:t>;</w:t>
      </w:r>
    </w:p>
    <w:p w:rsidR="00B47323" w:rsidRDefault="00B47323" w:rsidP="00B47323">
      <w:pPr>
        <w:pStyle w:val="ListParagraph"/>
        <w:numPr>
          <w:ilvl w:val="0"/>
          <w:numId w:val="9"/>
        </w:numPr>
        <w:jc w:val="both"/>
        <w:rPr>
          <w:rFonts w:ascii="Trebuchet MS" w:hAnsi="Trebuchet MS"/>
          <w:sz w:val="24"/>
          <w:szCs w:val="24"/>
        </w:rPr>
      </w:pPr>
      <w:r>
        <w:rPr>
          <w:rFonts w:ascii="Trebuchet MS" w:hAnsi="Trebuchet MS"/>
          <w:sz w:val="24"/>
          <w:szCs w:val="24"/>
        </w:rPr>
        <w:t xml:space="preserve">într-un format standardizat atât în ceea ce privește locația de publicare, cât și a aspectului informațiilor, conform prevederilor Memorandumului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cât și a conținutului acestora, conform </w:t>
      </w:r>
      <w:r>
        <w:rPr>
          <w:rFonts w:ascii="Trebuchet MS" w:hAnsi="Trebuchet MS"/>
          <w:i/>
          <w:sz w:val="24"/>
          <w:szCs w:val="24"/>
        </w:rPr>
        <w:t>Anexei nr. 2 - Model secțiuni obligatorii în pagina de internet.</w:t>
      </w:r>
      <w:r>
        <w:rPr>
          <w:rFonts w:ascii="Trebuchet MS" w:hAnsi="Trebuchet MS"/>
          <w:sz w:val="24"/>
          <w:szCs w:val="24"/>
        </w:rPr>
        <w:t xml:space="preserve"> </w:t>
      </w:r>
    </w:p>
    <w:p w:rsidR="00B47323" w:rsidRDefault="00B47323" w:rsidP="00B47323">
      <w:pPr>
        <w:jc w:val="both"/>
        <w:rPr>
          <w:rFonts w:ascii="Trebuchet MS" w:hAnsi="Trebuchet MS"/>
          <w:b/>
          <w:sz w:val="24"/>
          <w:szCs w:val="24"/>
          <w:lang w:val="ro-RO"/>
        </w:rPr>
      </w:pPr>
      <w:r>
        <w:rPr>
          <w:rFonts w:ascii="Trebuchet MS" w:hAnsi="Trebuchet MS"/>
          <w:b/>
          <w:sz w:val="24"/>
          <w:szCs w:val="24"/>
          <w:lang w:val="ro-RO"/>
        </w:rPr>
        <w:t>Sancțiuni</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Persoana care se consideră vătămată în drepturile sale prevăzute de lege se poate adresa cu reclamaţie administrativă conducătorului autorităţii sau instituţiei publice căreia i-a fost solicitată informaţia.</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În condițiile în care după primirea răspunsului la reclamaţia administrativă, se consideră în continuare lezat în drepturile sale prevăzute de lege, poate apela la procedura de contencios administrativ, care poate obliga autoritatea sau instituția publică să furnizeze informațiile de interes public și să plătească daune morale și/sau patrimoniale.</w:t>
      </w:r>
    </w:p>
    <w:p w:rsidR="00B47323" w:rsidRDefault="00B47323" w:rsidP="00B47323">
      <w:pPr>
        <w:jc w:val="both"/>
        <w:rPr>
          <w:rFonts w:ascii="Trebuchet MS" w:hAnsi="Trebuchet MS"/>
          <w:b/>
          <w:sz w:val="24"/>
          <w:szCs w:val="24"/>
          <w:lang w:val="ro-RO"/>
        </w:rPr>
      </w:pPr>
      <w:r>
        <w:rPr>
          <w:rFonts w:ascii="Trebuchet MS" w:hAnsi="Trebuchet MS"/>
          <w:b/>
          <w:sz w:val="24"/>
          <w:szCs w:val="24"/>
          <w:lang w:val="ro-RO"/>
        </w:rPr>
        <w:t>Control</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(Anexa nr. 3), pe care îl vor transmite Secretariatului General al Guvernului, nu mai târziu de 15 mai al fiecărui an.</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Autoritățile publice locale din județ, respectiv municipiul București vor transmite către instituțiile prefectului raportul realizat până la data de 30 aprilie a anului următor.</w:t>
      </w:r>
    </w:p>
    <w:p w:rsidR="00B47323" w:rsidRDefault="00B47323" w:rsidP="00B47323">
      <w:pPr>
        <w:jc w:val="both"/>
        <w:rPr>
          <w:rFonts w:ascii="Trebuchet MS" w:hAnsi="Trebuchet MS"/>
          <w:sz w:val="24"/>
          <w:szCs w:val="24"/>
          <w:lang w:val="ro-RO"/>
        </w:rPr>
      </w:pPr>
      <w:r>
        <w:rPr>
          <w:rFonts w:ascii="Trebuchet MS" w:hAnsi="Trebuchet MS"/>
          <w:sz w:val="24"/>
          <w:szCs w:val="24"/>
          <w:lang w:val="ro-RO"/>
        </w:rPr>
        <w:t>Ministerele și celelalte autorități ale administrației publice centrale, precum și instituțiile prefectului vor  centraliza și transmite rapoartele până la data de 15 mai către Secretariatul General al Guvernului.</w:t>
      </w:r>
    </w:p>
    <w:p w:rsidR="00B47323" w:rsidRDefault="00B47323" w:rsidP="00B47323">
      <w:pPr>
        <w:pStyle w:val="Heading2"/>
        <w:numPr>
          <w:ilvl w:val="2"/>
          <w:numId w:val="1"/>
        </w:numPr>
        <w:spacing w:after="240" w:line="240" w:lineRule="auto"/>
        <w:ind w:left="851" w:hanging="851"/>
        <w:jc w:val="both"/>
        <w:rPr>
          <w:rFonts w:ascii="Trebuchet MS" w:hAnsi="Trebuchet MS"/>
          <w:b/>
          <w:i/>
          <w:color w:val="auto"/>
          <w:sz w:val="24"/>
          <w:szCs w:val="24"/>
          <w:lang w:val="ro-RO"/>
        </w:rPr>
      </w:pPr>
      <w:bookmarkStart w:id="13" w:name="_Toc531163595"/>
      <w:bookmarkStart w:id="14" w:name="_Toc529875267"/>
      <w:r>
        <w:rPr>
          <w:rFonts w:ascii="Trebuchet MS" w:hAnsi="Trebuchet MS"/>
          <w:b/>
          <w:i/>
          <w:color w:val="auto"/>
          <w:sz w:val="24"/>
          <w:szCs w:val="24"/>
          <w:lang w:val="ro-RO"/>
        </w:rPr>
        <w:lastRenderedPageBreak/>
        <w:t>Asigurarea transparenței decizionale</w:t>
      </w:r>
      <w:bookmarkEnd w:id="13"/>
      <w:bookmarkEnd w:id="14"/>
    </w:p>
    <w:p w:rsidR="00B47323" w:rsidRDefault="00B47323" w:rsidP="00B47323">
      <w:pPr>
        <w:spacing w:after="0"/>
        <w:jc w:val="both"/>
        <w:rPr>
          <w:rFonts w:ascii="Trebuchet MS" w:eastAsia="MS Mincho" w:hAnsi="Trebuchet MS"/>
          <w:sz w:val="24"/>
          <w:szCs w:val="24"/>
          <w:lang w:val="ro-RO"/>
        </w:rPr>
      </w:pPr>
      <w:bookmarkStart w:id="15" w:name="_Toc527108650"/>
      <w:bookmarkStart w:id="16" w:name="_Toc527108172"/>
      <w:r>
        <w:rPr>
          <w:rFonts w:ascii="Trebuchet MS" w:eastAsia="MS Mincho" w:hAnsi="Trebuchet MS"/>
          <w:sz w:val="24"/>
          <w:szCs w:val="24"/>
          <w:lang w:val="ro-RO"/>
        </w:rPr>
        <w:t xml:space="preserve">Legea nr. 52/2003 privind transparența decizională prevede </w:t>
      </w:r>
      <w:r>
        <w:rPr>
          <w:rFonts w:ascii="Trebuchet MS" w:eastAsia="MS Mincho" w:hAnsi="Trebuchet MS"/>
          <w:b/>
          <w:sz w:val="24"/>
          <w:szCs w:val="24"/>
          <w:lang w:val="ro-RO"/>
        </w:rPr>
        <w:t>obligația de transparență</w:t>
      </w:r>
      <w:r>
        <w:rPr>
          <w:rFonts w:ascii="Trebuchet MS" w:eastAsia="MS Mincho" w:hAnsi="Trebuchet MS"/>
          <w:sz w:val="24"/>
          <w:szCs w:val="24"/>
          <w:lang w:val="ro-RO"/>
        </w:rPr>
        <w:t xml:space="preserve">, respectiv sarcina autorităților administrației publice </w:t>
      </w:r>
      <w:r>
        <w:rPr>
          <w:rFonts w:ascii="Trebuchet MS" w:eastAsia="MS Mincho" w:hAnsi="Trebuchet MS"/>
          <w:i/>
          <w:sz w:val="24"/>
          <w:szCs w:val="24"/>
          <w:lang w:val="ro-RO"/>
        </w:rPr>
        <w:t>de a informa și de a supune dezbaterii publice</w:t>
      </w:r>
      <w:r>
        <w:rPr>
          <w:rFonts w:ascii="Trebuchet MS" w:eastAsia="MS Mincho" w:hAnsi="Trebuchet MS"/>
          <w:sz w:val="24"/>
          <w:szCs w:val="24"/>
          <w:lang w:val="ro-RO"/>
        </w:rPr>
        <w:t xml:space="preserve"> proiectele de acte normative, </w:t>
      </w:r>
      <w:r>
        <w:rPr>
          <w:rFonts w:ascii="Trebuchet MS" w:eastAsia="MS Mincho" w:hAnsi="Trebuchet MS"/>
          <w:i/>
          <w:sz w:val="24"/>
          <w:szCs w:val="24"/>
          <w:lang w:val="ro-RO"/>
        </w:rPr>
        <w:t>de a permite accesul</w:t>
      </w:r>
      <w:r>
        <w:rPr>
          <w:rFonts w:ascii="Trebuchet MS" w:eastAsia="MS Mincho" w:hAnsi="Trebuchet MS"/>
          <w:sz w:val="24"/>
          <w:szCs w:val="24"/>
          <w:lang w:val="ro-RO"/>
        </w:rPr>
        <w:t xml:space="preserve"> la luarea deciziilor administrative și la minutele ședințelor publice. Aceste dispoziții legale se aplică de asemenea și documentelor de politică publică elaborate de autoritățile administrației publice centrale.</w:t>
      </w:r>
    </w:p>
    <w:p w:rsidR="00B47323" w:rsidRDefault="00B47323" w:rsidP="00B47323">
      <w:pPr>
        <w:spacing w:after="0"/>
        <w:jc w:val="both"/>
        <w:rPr>
          <w:rFonts w:ascii="Trebuchet MS" w:eastAsia="MS Mincho" w:hAnsi="Trebuchet MS"/>
          <w:sz w:val="24"/>
          <w:szCs w:val="24"/>
          <w:lang w:val="ro-RO"/>
        </w:rPr>
      </w:pPr>
    </w:p>
    <w:p w:rsidR="00B47323" w:rsidRDefault="00B47323" w:rsidP="00B47323">
      <w:pPr>
        <w:spacing w:after="0"/>
        <w:jc w:val="both"/>
        <w:rPr>
          <w:rFonts w:ascii="Trebuchet MS" w:eastAsia="MS Mincho" w:hAnsi="Trebuchet MS"/>
          <w:b/>
          <w:sz w:val="24"/>
          <w:szCs w:val="24"/>
          <w:lang w:val="ro-RO"/>
        </w:rPr>
      </w:pPr>
      <w:r>
        <w:rPr>
          <w:rFonts w:ascii="Trebuchet MS" w:eastAsia="MS Mincho" w:hAnsi="Trebuchet MS"/>
          <w:b/>
          <w:sz w:val="24"/>
          <w:szCs w:val="24"/>
          <w:lang w:val="ro-RO"/>
        </w:rPr>
        <w:t>Autoritățile care au obligaţia de a aplica procedura de consultare publică:</w:t>
      </w:r>
    </w:p>
    <w:p w:rsidR="00B47323" w:rsidRDefault="00B47323" w:rsidP="00B47323">
      <w:pPr>
        <w:spacing w:after="0"/>
        <w:jc w:val="both"/>
        <w:rPr>
          <w:rFonts w:ascii="Trebuchet MS" w:eastAsia="MS Mincho" w:hAnsi="Trebuchet MS"/>
          <w:sz w:val="24"/>
          <w:szCs w:val="24"/>
          <w:lang w:val="ro-RO"/>
        </w:rPr>
      </w:pPr>
      <w:r>
        <w:rPr>
          <w:rFonts w:ascii="Trebuchet MS" w:eastAsia="MS Mincho" w:hAnsi="Trebuchet MS"/>
          <w:sz w:val="24"/>
          <w:szCs w:val="24"/>
          <w:lang w:val="ro-RO"/>
        </w:rPr>
        <w:t>•</w:t>
      </w:r>
      <w:r>
        <w:rPr>
          <w:rFonts w:ascii="Trebuchet MS" w:eastAsia="MS Mincho" w:hAnsi="Trebuchet MS"/>
          <w:sz w:val="24"/>
          <w:szCs w:val="24"/>
          <w:lang w:val="ro-RO"/>
        </w:rPr>
        <w:tab/>
        <w:t>Ministerele şi alte organe centrale ale administrației publice din subordinea Guvernului sau a ministerelor;</w:t>
      </w:r>
    </w:p>
    <w:p w:rsidR="00B47323" w:rsidRDefault="00B47323" w:rsidP="00B47323">
      <w:pPr>
        <w:spacing w:after="0"/>
        <w:jc w:val="both"/>
        <w:rPr>
          <w:rFonts w:ascii="Trebuchet MS" w:eastAsia="MS Mincho" w:hAnsi="Trebuchet MS"/>
          <w:sz w:val="24"/>
          <w:szCs w:val="24"/>
          <w:lang w:val="ro-RO"/>
        </w:rPr>
      </w:pPr>
      <w:r>
        <w:rPr>
          <w:rFonts w:ascii="Trebuchet MS" w:eastAsia="MS Mincho" w:hAnsi="Trebuchet MS"/>
          <w:sz w:val="24"/>
          <w:szCs w:val="24"/>
          <w:lang w:val="ro-RO"/>
        </w:rPr>
        <w:t>•</w:t>
      </w:r>
      <w:r>
        <w:rPr>
          <w:rFonts w:ascii="Trebuchet MS" w:eastAsia="MS Mincho" w:hAnsi="Trebuchet MS"/>
          <w:sz w:val="24"/>
          <w:szCs w:val="24"/>
          <w:lang w:val="ro-RO"/>
        </w:rPr>
        <w:tab/>
        <w:t>Serviciile publice descentralizate ale acestora;</w:t>
      </w:r>
    </w:p>
    <w:p w:rsidR="00B47323" w:rsidRDefault="00B47323" w:rsidP="00B47323">
      <w:pPr>
        <w:spacing w:after="0"/>
        <w:jc w:val="both"/>
        <w:rPr>
          <w:rFonts w:ascii="Trebuchet MS" w:eastAsia="MS Mincho" w:hAnsi="Trebuchet MS"/>
          <w:sz w:val="24"/>
          <w:szCs w:val="24"/>
          <w:lang w:val="ro-RO"/>
        </w:rPr>
      </w:pPr>
      <w:r>
        <w:rPr>
          <w:rFonts w:ascii="Trebuchet MS" w:eastAsia="MS Mincho" w:hAnsi="Trebuchet MS"/>
          <w:sz w:val="24"/>
          <w:szCs w:val="24"/>
          <w:lang w:val="ro-RO"/>
        </w:rPr>
        <w:t>•</w:t>
      </w:r>
      <w:r>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rsidR="00B47323" w:rsidRDefault="00B47323" w:rsidP="00B47323">
      <w:pPr>
        <w:spacing w:after="0"/>
        <w:jc w:val="both"/>
        <w:rPr>
          <w:rFonts w:ascii="Trebuchet MS" w:eastAsia="MS Mincho" w:hAnsi="Trebuchet MS"/>
          <w:sz w:val="24"/>
          <w:szCs w:val="24"/>
          <w:lang w:val="ro-RO"/>
        </w:rPr>
      </w:pPr>
    </w:p>
    <w:p w:rsidR="00B47323" w:rsidRDefault="00B47323" w:rsidP="00B47323">
      <w:pPr>
        <w:spacing w:after="0"/>
        <w:jc w:val="both"/>
        <w:rPr>
          <w:rFonts w:ascii="Trebuchet MS" w:eastAsia="MS Mincho" w:hAnsi="Trebuchet MS"/>
          <w:sz w:val="24"/>
          <w:szCs w:val="24"/>
          <w:lang w:val="ro-RO"/>
        </w:rPr>
      </w:pPr>
      <w:r>
        <w:rPr>
          <w:rFonts w:ascii="Trebuchet MS" w:eastAsia="MS Mincho" w:hAnsi="Trebuchet MS"/>
          <w:sz w:val="24"/>
          <w:szCs w:val="24"/>
          <w:lang w:val="ro-RO"/>
        </w:rPr>
        <w:t xml:space="preserve">Legea prevede </w:t>
      </w:r>
      <w:r>
        <w:rPr>
          <w:rFonts w:ascii="Trebuchet MS" w:eastAsia="MS Mincho" w:hAnsi="Trebuchet MS"/>
          <w:b/>
          <w:sz w:val="24"/>
          <w:szCs w:val="24"/>
          <w:lang w:val="ro-RO"/>
        </w:rPr>
        <w:t>două mecanisme de participare a cetățenilor</w:t>
      </w:r>
      <w:r>
        <w:rPr>
          <w:rFonts w:ascii="Trebuchet MS" w:eastAsia="MS Mincho" w:hAnsi="Trebuchet MS"/>
          <w:sz w:val="24"/>
          <w:szCs w:val="24"/>
          <w:lang w:val="ro-RO"/>
        </w:rPr>
        <w:t xml:space="preserve">, fiecare cu propriul calendar și etape: </w:t>
      </w:r>
    </w:p>
    <w:p w:rsidR="00B47323" w:rsidRDefault="00B47323" w:rsidP="00B47323">
      <w:pPr>
        <w:spacing w:after="0"/>
        <w:jc w:val="both"/>
        <w:rPr>
          <w:rFonts w:ascii="Trebuchet MS" w:eastAsia="MS Mincho" w:hAnsi="Trebuchet MS"/>
          <w:sz w:val="24"/>
          <w:szCs w:val="24"/>
          <w:lang w:val="ro-RO"/>
        </w:rPr>
      </w:pPr>
    </w:p>
    <w:p w:rsidR="00B47323" w:rsidRDefault="00B47323" w:rsidP="00B47323">
      <w:pPr>
        <w:spacing w:after="0"/>
        <w:jc w:val="both"/>
        <w:rPr>
          <w:rFonts w:ascii="Trebuchet MS" w:eastAsia="Times New Roman" w:hAnsi="Trebuchet MS" w:cs="Arial"/>
          <w:sz w:val="24"/>
          <w:szCs w:val="24"/>
          <w:lang w:val="ro-RO"/>
        </w:rPr>
      </w:pPr>
      <w:r>
        <w:rPr>
          <w:rFonts w:ascii="Trebuchet MS" w:eastAsia="MS Mincho" w:hAnsi="Trebuchet MS"/>
          <w:b/>
          <w:sz w:val="24"/>
          <w:szCs w:val="24"/>
          <w:lang w:val="ro-RO"/>
        </w:rPr>
        <w:t>1. Participarea publicului la procesul de elaborare a unui proiect de act normativ</w:t>
      </w:r>
      <w:r>
        <w:rPr>
          <w:rFonts w:ascii="Trebuchet MS" w:eastAsia="MS Mincho" w:hAnsi="Trebuchet MS"/>
          <w:sz w:val="24"/>
          <w:szCs w:val="24"/>
          <w:lang w:val="ro-RO"/>
        </w:rPr>
        <w:t xml:space="preserve"> se realizează prin două metode: posibilitatea de a primi recomandări/propuneri/opinii scrise și organizarea de întâlniri de dezbateri publice.</w:t>
      </w:r>
      <w:r>
        <w:rPr>
          <w:rFonts w:ascii="Trebuchet MS" w:eastAsia="Times New Roman" w:hAnsi="Trebuchet MS" w:cs="Arial"/>
          <w:sz w:val="24"/>
          <w:szCs w:val="24"/>
          <w:lang w:val="ro-RO"/>
        </w:rPr>
        <w:t xml:space="preserve"> </w:t>
      </w:r>
    </w:p>
    <w:p w:rsidR="00B47323" w:rsidRDefault="00B47323" w:rsidP="00B47323">
      <w:pPr>
        <w:spacing w:after="0"/>
        <w:jc w:val="both"/>
        <w:rPr>
          <w:rFonts w:ascii="Trebuchet MS" w:eastAsia="MS Mincho" w:hAnsi="Trebuchet MS"/>
          <w:sz w:val="24"/>
          <w:szCs w:val="24"/>
          <w:lang w:val="ro-RO"/>
        </w:rPr>
      </w:pPr>
    </w:p>
    <w:p w:rsidR="00B47323" w:rsidRDefault="00B47323" w:rsidP="00B47323">
      <w:pPr>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Conform prevederilor legii nr. 52/2003, </w:t>
      </w:r>
      <w:r>
        <w:rPr>
          <w:rFonts w:ascii="Trebuchet MS" w:eastAsia="Times New Roman" w:hAnsi="Trebuchet MS" w:cs="Arial"/>
          <w:b/>
          <w:sz w:val="24"/>
          <w:szCs w:val="24"/>
          <w:lang w:val="ro-RO"/>
        </w:rPr>
        <w:t>este supus consultării publice</w:t>
      </w:r>
      <w:r>
        <w:rPr>
          <w:rFonts w:ascii="Trebuchet MS" w:eastAsia="Times New Roman" w:hAnsi="Trebuchet MS" w:cs="Arial"/>
          <w:sz w:val="24"/>
          <w:szCs w:val="24"/>
          <w:lang w:val="ro-RO"/>
        </w:rPr>
        <w:t xml:space="preserve"> </w:t>
      </w:r>
      <w:r>
        <w:rPr>
          <w:rFonts w:ascii="Trebuchet MS" w:eastAsia="Times New Roman" w:hAnsi="Trebuchet MS" w:cs="Arial"/>
          <w:b/>
          <w:sz w:val="24"/>
          <w:szCs w:val="24"/>
          <w:lang w:val="ro-RO"/>
        </w:rPr>
        <w:t>orice proces de elaborare a proiectului unui act cu caracter normativ</w:t>
      </w:r>
      <w:r>
        <w:rPr>
          <w:rFonts w:ascii="Trebuchet MS" w:eastAsia="Times New Roman" w:hAnsi="Trebuchet MS" w:cs="Arial"/>
          <w:sz w:val="24"/>
          <w:szCs w:val="24"/>
          <w:lang w:val="ro-RO"/>
        </w:rPr>
        <w:t xml:space="preserve">, adică orice act cu aplicabilitate generală emis sau adoptat de o autoritate publică dintre cele enumerate. </w:t>
      </w:r>
    </w:p>
    <w:p w:rsidR="00B47323" w:rsidRDefault="00B47323" w:rsidP="00B47323">
      <w:pPr>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Caracterul normativ se stabilește de autoritatea publică care are competența de a iniția actul normativ; aceasta este responsabilă de întregul proces de consultare publică.  </w:t>
      </w:r>
    </w:p>
    <w:p w:rsidR="00B47323" w:rsidRDefault="00B47323" w:rsidP="00B47323">
      <w:pPr>
        <w:spacing w:before="240" w:line="240" w:lineRule="auto"/>
        <w:contextualSpacing/>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Autoritatea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p>
    <w:p w:rsidR="00B47323" w:rsidRDefault="00B47323" w:rsidP="00B47323">
      <w:pPr>
        <w:spacing w:before="240" w:line="240" w:lineRule="auto"/>
        <w:contextualSpacing/>
        <w:jc w:val="both"/>
        <w:rPr>
          <w:rFonts w:ascii="Trebuchet MS" w:eastAsia="Times New Roman" w:hAnsi="Trebuchet MS" w:cs="Arial"/>
          <w:sz w:val="24"/>
          <w:szCs w:val="24"/>
          <w:lang w:val="ro-RO"/>
        </w:rPr>
      </w:pPr>
    </w:p>
    <w:p w:rsidR="00B47323" w:rsidRDefault="00B47323" w:rsidP="00B47323">
      <w:pPr>
        <w:spacing w:line="240" w:lineRule="auto"/>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rsidR="00B47323" w:rsidRDefault="00B47323" w:rsidP="00B47323">
      <w:pPr>
        <w:spacing w:after="0" w:line="240" w:lineRule="auto"/>
        <w:contextualSpacing/>
        <w:jc w:val="both"/>
        <w:rPr>
          <w:rFonts w:ascii="Trebuchet MS" w:eastAsia="Times New Roman" w:hAnsi="Trebuchet MS" w:cs="Arial"/>
          <w:sz w:val="24"/>
          <w:szCs w:val="24"/>
          <w:lang w:val="ro-RO"/>
        </w:rPr>
      </w:pPr>
    </w:p>
    <w:p w:rsidR="00B47323" w:rsidRDefault="00B47323" w:rsidP="00B47323">
      <w:pPr>
        <w:spacing w:after="0" w:line="240" w:lineRule="auto"/>
        <w:contextualSpacing/>
        <w:jc w:val="both"/>
        <w:rPr>
          <w:rFonts w:ascii="Trebuchet MS" w:eastAsia="Times New Roman" w:hAnsi="Trebuchet MS" w:cs="Arial"/>
          <w:sz w:val="24"/>
          <w:szCs w:val="24"/>
          <w:lang w:val="ro-RO"/>
        </w:rPr>
      </w:pPr>
      <w:r>
        <w:rPr>
          <w:rFonts w:ascii="Trebuchet MS" w:eastAsia="Times New Roman" w:hAnsi="Trebuchet MS" w:cs="Arial"/>
          <w:b/>
          <w:sz w:val="24"/>
          <w:szCs w:val="24"/>
          <w:lang w:val="ro-RO"/>
        </w:rPr>
        <w:t>2.</w:t>
      </w:r>
      <w:r>
        <w:rPr>
          <w:rFonts w:ascii="Trebuchet MS" w:eastAsia="Times New Roman" w:hAnsi="Trebuchet MS" w:cs="Arial"/>
          <w:sz w:val="24"/>
          <w:szCs w:val="24"/>
          <w:lang w:val="ro-RO"/>
        </w:rPr>
        <w:t xml:space="preserve"> </w:t>
      </w:r>
      <w:r>
        <w:rPr>
          <w:rFonts w:ascii="Trebuchet MS" w:eastAsia="Times New Roman" w:hAnsi="Trebuchet MS" w:cs="Arial"/>
          <w:b/>
          <w:sz w:val="24"/>
          <w:szCs w:val="24"/>
          <w:lang w:val="ro-RO"/>
        </w:rPr>
        <w:t>Participarea publicului la procesul de luare a deciziilor administrative</w:t>
      </w:r>
    </w:p>
    <w:p w:rsidR="00B47323" w:rsidRDefault="00B47323" w:rsidP="00B47323">
      <w:pPr>
        <w:spacing w:after="0" w:line="240" w:lineRule="auto"/>
        <w:contextualSpacing/>
        <w:jc w:val="both"/>
        <w:rPr>
          <w:rFonts w:ascii="Trebuchet MS" w:eastAsia="Times New Roman" w:hAnsi="Trebuchet MS" w:cs="Arial"/>
          <w:sz w:val="24"/>
          <w:szCs w:val="24"/>
          <w:lang w:val="ro-RO"/>
        </w:rPr>
      </w:pPr>
    </w:p>
    <w:p w:rsidR="00B47323" w:rsidRDefault="00B47323" w:rsidP="00B47323">
      <w:pPr>
        <w:spacing w:line="240" w:lineRule="auto"/>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Al doilea mecanism de participare reglementat de legea nr. 52/2003 se referă la participarea cetățenilor la etapa de aprobare a actului normativ: orice persoană interesată poate participa direct la lucrările ședințelor publice ale autorităților și instituțiilor publice care fac obiectul legii.</w:t>
      </w:r>
    </w:p>
    <w:p w:rsidR="00B47323" w:rsidRDefault="00B47323" w:rsidP="00B47323">
      <w:pPr>
        <w:spacing w:line="240" w:lineRule="auto"/>
        <w:jc w:val="both"/>
        <w:rPr>
          <w:rFonts w:ascii="Trebuchet MS" w:eastAsia="Times New Roman" w:hAnsi="Trebuchet MS" w:cs="Arial"/>
          <w:sz w:val="24"/>
          <w:szCs w:val="24"/>
          <w:lang w:val="ro-RO"/>
        </w:rPr>
      </w:pPr>
    </w:p>
    <w:p w:rsidR="00B47323" w:rsidRDefault="00B47323" w:rsidP="00B47323">
      <w:pPr>
        <w:spacing w:after="0"/>
        <w:jc w:val="both"/>
        <w:rPr>
          <w:rFonts w:ascii="Trebuchet MS" w:eastAsia="MS Mincho" w:hAnsi="Trebuchet MS"/>
          <w:sz w:val="24"/>
          <w:szCs w:val="24"/>
          <w:lang w:val="ro-RO"/>
        </w:rPr>
      </w:pPr>
      <w:r>
        <w:rPr>
          <w:rFonts w:ascii="Trebuchet MS" w:eastAsia="MS Mincho" w:hAnsi="Trebuchet MS"/>
          <w:b/>
          <w:i/>
          <w:sz w:val="24"/>
          <w:szCs w:val="24"/>
          <w:lang w:val="ro-RO"/>
        </w:rPr>
        <w:t>Excepțiile</w:t>
      </w:r>
      <w:r>
        <w:rPr>
          <w:rFonts w:ascii="Trebuchet MS" w:eastAsia="MS Mincho" w:hAnsi="Trebuchet MS"/>
          <w:sz w:val="24"/>
          <w:szCs w:val="24"/>
          <w:lang w:val="ro-RO"/>
        </w:rPr>
        <w:t xml:space="preserve"> de la aplicarea obligației de transparență sunt de strictă interpretare și aplicare. </w:t>
      </w:r>
    </w:p>
    <w:p w:rsidR="00B47323" w:rsidRDefault="00B47323" w:rsidP="00B47323">
      <w:pPr>
        <w:spacing w:after="0" w:line="240" w:lineRule="auto"/>
        <w:jc w:val="both"/>
        <w:rPr>
          <w:rFonts w:ascii="Trebuchet MS" w:eastAsia="Times New Roman" w:hAnsi="Trebuchet MS" w:cs="Arial"/>
          <w:b/>
          <w:sz w:val="24"/>
          <w:szCs w:val="24"/>
          <w:lang w:val="ro-RO"/>
        </w:rPr>
      </w:pPr>
    </w:p>
    <w:p w:rsidR="00B47323" w:rsidRDefault="00B47323" w:rsidP="00B47323">
      <w:pPr>
        <w:spacing w:line="240" w:lineRule="auto"/>
        <w:jc w:val="both"/>
        <w:rPr>
          <w:rFonts w:ascii="Trebuchet MS" w:eastAsia="Times New Roman" w:hAnsi="Trebuchet MS" w:cs="Arial"/>
          <w:i/>
          <w:sz w:val="24"/>
          <w:szCs w:val="24"/>
          <w:lang w:val="ro-RO"/>
        </w:rPr>
      </w:pPr>
      <w:r>
        <w:rPr>
          <w:rFonts w:ascii="Trebuchet MS" w:eastAsia="Times New Roman" w:hAnsi="Trebuchet MS" w:cs="Arial"/>
          <w:b/>
          <w:i/>
          <w:sz w:val="24"/>
          <w:szCs w:val="24"/>
          <w:lang w:val="ro-RO"/>
        </w:rPr>
        <w:lastRenderedPageBreak/>
        <w:t>Sancțiuni</w:t>
      </w:r>
    </w:p>
    <w:p w:rsidR="00B47323" w:rsidRDefault="00B47323" w:rsidP="00B47323">
      <w:pPr>
        <w:spacing w:line="240" w:lineRule="auto"/>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Legea prevede expres că proiectul de act normativ se transmite spre analiză şi avizare autorităţilor publice interesate numai după definitivare, pe baza observaţiilor şi propunerilor formulate în perioada de consultare publică. </w:t>
      </w:r>
    </w:p>
    <w:p w:rsidR="00B47323" w:rsidRDefault="00B47323" w:rsidP="00B47323">
      <w:pPr>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rsidR="00B47323" w:rsidRDefault="00B47323" w:rsidP="00B47323">
      <w:pPr>
        <w:spacing w:after="0"/>
        <w:jc w:val="both"/>
        <w:rPr>
          <w:rFonts w:ascii="Trebuchet MS" w:eastAsia="Times New Roman" w:hAnsi="Trebuchet MS" w:cs="Arial"/>
          <w:b/>
          <w:i/>
          <w:sz w:val="24"/>
          <w:szCs w:val="24"/>
          <w:lang w:val="ro-RO"/>
        </w:rPr>
      </w:pPr>
      <w:r>
        <w:rPr>
          <w:rFonts w:ascii="Trebuchet MS" w:eastAsia="Times New Roman" w:hAnsi="Trebuchet MS" w:cs="Arial"/>
          <w:b/>
          <w:i/>
          <w:sz w:val="24"/>
          <w:szCs w:val="24"/>
          <w:lang w:val="ro-RO"/>
        </w:rPr>
        <w:t>Control</w:t>
      </w:r>
    </w:p>
    <w:p w:rsidR="00B47323" w:rsidRDefault="00B47323" w:rsidP="00B47323">
      <w:pPr>
        <w:spacing w:before="240"/>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 xml:space="preserve">Autorităţile publice menționate de lege sunt obligate să întocmească şi să publice un </w:t>
      </w:r>
      <w:r>
        <w:rPr>
          <w:rFonts w:ascii="Trebuchet MS" w:eastAsia="Times New Roman" w:hAnsi="Trebuchet MS" w:cs="Arial"/>
          <w:b/>
          <w:sz w:val="24"/>
          <w:szCs w:val="24"/>
          <w:lang w:val="ro-RO"/>
        </w:rPr>
        <w:t>raport anual privind transparenţa decizională</w:t>
      </w:r>
      <w:r>
        <w:rPr>
          <w:rFonts w:ascii="Trebuchet MS" w:eastAsia="Times New Roman" w:hAnsi="Trebuchet MS" w:cs="Arial"/>
          <w:sz w:val="24"/>
          <w:szCs w:val="24"/>
          <w:lang w:val="ro-RO"/>
        </w:rPr>
        <w:t xml:space="preserve">. </w:t>
      </w:r>
    </w:p>
    <w:p w:rsidR="00B47323" w:rsidRDefault="00B47323" w:rsidP="00B47323">
      <w:pPr>
        <w:jc w:val="both"/>
        <w:rPr>
          <w:rFonts w:ascii="Trebuchet MS" w:eastAsia="MS Mincho" w:hAnsi="Trebuchet MS"/>
          <w:b/>
          <w:sz w:val="24"/>
          <w:szCs w:val="24"/>
          <w:lang w:val="ro-RO"/>
        </w:rPr>
      </w:pPr>
      <w:r>
        <w:rPr>
          <w:rFonts w:ascii="Trebuchet MS" w:eastAsia="MS Mincho" w:hAnsi="Trebuchet MS"/>
          <w:b/>
          <w:sz w:val="24"/>
          <w:szCs w:val="24"/>
          <w:lang w:val="ro-RO"/>
        </w:rPr>
        <w:t>Obligația de publicare:</w:t>
      </w:r>
    </w:p>
    <w:p w:rsidR="00B47323" w:rsidRDefault="00B47323" w:rsidP="00B47323">
      <w:pPr>
        <w:jc w:val="both"/>
        <w:rPr>
          <w:rFonts w:ascii="Trebuchet MS" w:eastAsia="MS Mincho" w:hAnsi="Trebuchet MS"/>
          <w:sz w:val="24"/>
          <w:szCs w:val="24"/>
          <w:lang w:val="ro-RO"/>
        </w:rPr>
      </w:pPr>
      <w:r>
        <w:rPr>
          <w:rFonts w:ascii="Trebuchet MS" w:eastAsia="MS Mincho" w:hAnsi="Trebuchet MS"/>
          <w:sz w:val="24"/>
          <w:szCs w:val="24"/>
          <w:lang w:val="ro-RO"/>
        </w:rPr>
        <w:t xml:space="preserve">Autoritățile publice trebuie să aibă, </w:t>
      </w:r>
      <w:r>
        <w:rPr>
          <w:rFonts w:ascii="Trebuchet MS" w:eastAsia="MS Mincho" w:hAnsi="Trebuchet MS"/>
          <w:b/>
          <w:sz w:val="24"/>
          <w:szCs w:val="24"/>
          <w:lang w:val="ro-RO"/>
        </w:rPr>
        <w:t>pe site-ul propriu,</w:t>
      </w:r>
      <w:r>
        <w:rPr>
          <w:rFonts w:ascii="Trebuchet MS" w:eastAsia="MS Mincho" w:hAnsi="Trebuchet MS"/>
          <w:sz w:val="24"/>
          <w:szCs w:val="24"/>
          <w:lang w:val="ro-RO"/>
        </w:rPr>
        <w:t xml:space="preserve"> </w:t>
      </w:r>
      <w:r>
        <w:rPr>
          <w:rFonts w:ascii="Trebuchet MS" w:eastAsia="MS Mincho" w:hAnsi="Trebuchet MS"/>
          <w:b/>
          <w:sz w:val="24"/>
          <w:szCs w:val="24"/>
          <w:lang w:val="ro-RO"/>
        </w:rPr>
        <w:t>o secțiune dedicată Transparenței Decizionale</w:t>
      </w:r>
      <w:r>
        <w:rPr>
          <w:rFonts w:ascii="Trebuchet MS" w:eastAsia="MS Mincho" w:hAnsi="Trebuchet MS"/>
          <w:sz w:val="24"/>
          <w:szCs w:val="24"/>
          <w:lang w:val="ro-RO"/>
        </w:rPr>
        <w:t xml:space="preserve"> în care să se regăsească toate documentele aferente procedurilor de consultare publică inițiate. </w:t>
      </w:r>
    </w:p>
    <w:p w:rsidR="00B47323" w:rsidRDefault="00B47323" w:rsidP="00B47323">
      <w:pPr>
        <w:jc w:val="both"/>
        <w:rPr>
          <w:rFonts w:ascii="Trebuchet MS" w:eastAsia="MS Mincho" w:hAnsi="Trebuchet MS"/>
          <w:sz w:val="24"/>
          <w:szCs w:val="24"/>
          <w:lang w:val="ro-RO"/>
        </w:rPr>
      </w:pPr>
      <w:r>
        <w:rPr>
          <w:rFonts w:ascii="Trebuchet MS" w:eastAsia="MS Mincho" w:hAnsi="Trebuchet MS"/>
          <w:sz w:val="24"/>
          <w:szCs w:val="24"/>
          <w:lang w:val="ro-RO"/>
        </w:rPr>
        <w:t xml:space="preserve">În conformitate cu prevederile legii nr. 109/2007, documentele trebuie să fie publicate într-un </w:t>
      </w:r>
      <w:r>
        <w:rPr>
          <w:rFonts w:ascii="Trebuchet MS" w:eastAsia="MS Mincho" w:hAnsi="Trebuchet MS"/>
          <w:b/>
          <w:sz w:val="24"/>
          <w:szCs w:val="24"/>
          <w:lang w:val="ro-RO"/>
        </w:rPr>
        <w:t>format deschis</w:t>
      </w:r>
      <w:r>
        <w:rPr>
          <w:rFonts w:ascii="Trebuchet MS" w:eastAsia="MS Mincho" w:hAnsi="Trebuchet MS"/>
          <w:sz w:val="24"/>
          <w:szCs w:val="24"/>
          <w:lang w:val="ro-RO"/>
        </w:rPr>
        <w:t>.</w:t>
      </w:r>
    </w:p>
    <w:p w:rsidR="00B47323" w:rsidRDefault="00B47323" w:rsidP="00B47323">
      <w:pPr>
        <w:jc w:val="both"/>
        <w:rPr>
          <w:rFonts w:ascii="Trebuchet MS" w:eastAsia="MS Mincho" w:hAnsi="Trebuchet MS"/>
          <w:sz w:val="24"/>
          <w:szCs w:val="24"/>
          <w:lang w:val="ro-RO"/>
        </w:rPr>
      </w:pPr>
      <w:r>
        <w:rPr>
          <w:rFonts w:ascii="Trebuchet MS" w:eastAsia="MS Mincho" w:hAnsi="Trebuchet MS"/>
          <w:b/>
          <w:sz w:val="24"/>
          <w:szCs w:val="24"/>
          <w:lang w:val="ro-RO"/>
        </w:rPr>
        <w:t>O mențiune importantă</w:t>
      </w:r>
      <w:r>
        <w:rPr>
          <w:rFonts w:ascii="Trebuchet MS" w:eastAsia="MS Mincho" w:hAnsi="Trebuchet MS"/>
          <w:sz w:val="24"/>
          <w:szCs w:val="24"/>
          <w:lang w:val="ro-RO"/>
        </w:rPr>
        <w:t xml:space="preserve"> este că legea nr. 52/2003 specifică prin art. 1 al. 1 că stabilește un set de reguli procedurale </w:t>
      </w:r>
      <w:r>
        <w:rPr>
          <w:rFonts w:ascii="Trebuchet MS" w:eastAsia="MS Mincho" w:hAnsi="Trebuchet MS"/>
          <w:b/>
          <w:sz w:val="24"/>
          <w:szCs w:val="24"/>
          <w:lang w:val="ro-RO"/>
        </w:rPr>
        <w:t>minime</w:t>
      </w:r>
      <w:r>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atingerea scopului legiutorului.</w:t>
      </w:r>
    </w:p>
    <w:p w:rsidR="00B47323" w:rsidRDefault="00B47323" w:rsidP="00B47323">
      <w:pPr>
        <w:pStyle w:val="Heading2"/>
        <w:numPr>
          <w:ilvl w:val="1"/>
          <w:numId w:val="1"/>
        </w:numPr>
        <w:spacing w:after="240"/>
        <w:jc w:val="both"/>
        <w:rPr>
          <w:rFonts w:ascii="Trebuchet MS" w:hAnsi="Trebuchet MS"/>
          <w:b/>
          <w:color w:val="auto"/>
          <w:sz w:val="24"/>
          <w:szCs w:val="28"/>
          <w:lang w:val="ro-RO"/>
        </w:rPr>
      </w:pPr>
      <w:bookmarkStart w:id="17" w:name="_Toc531163596"/>
      <w:r>
        <w:rPr>
          <w:rFonts w:ascii="Trebuchet MS" w:hAnsi="Trebuchet MS"/>
          <w:b/>
          <w:color w:val="auto"/>
          <w:sz w:val="24"/>
          <w:szCs w:val="28"/>
          <w:lang w:val="ro-RO"/>
        </w:rPr>
        <w:t xml:space="preserve">Delimitarea explicită a activităţii procedurale în cadrul portofoliului de activităţi desfăşurate de </w:t>
      </w:r>
      <w:bookmarkEnd w:id="15"/>
      <w:bookmarkEnd w:id="16"/>
      <w:bookmarkEnd w:id="17"/>
      <w:r w:rsidR="00100D9C">
        <w:rPr>
          <w:rFonts w:ascii="Trebuchet MS" w:hAnsi="Trebuchet MS"/>
          <w:b/>
          <w:color w:val="auto"/>
          <w:sz w:val="24"/>
          <w:szCs w:val="28"/>
          <w:lang w:val="ro-RO"/>
        </w:rPr>
        <w:t>Primăria comunei Acățari</w:t>
      </w:r>
    </w:p>
    <w:p w:rsidR="00B47323" w:rsidRDefault="00B47323" w:rsidP="00B47323">
      <w:pPr>
        <w:pStyle w:val="ListParagraph"/>
        <w:numPr>
          <w:ilvl w:val="2"/>
          <w:numId w:val="1"/>
        </w:numPr>
        <w:ind w:left="993" w:hanging="993"/>
        <w:jc w:val="both"/>
        <w:rPr>
          <w:rFonts w:ascii="Trebuchet MS" w:hAnsi="Trebuchet MS"/>
          <w:b/>
          <w:i/>
          <w:sz w:val="24"/>
        </w:rPr>
      </w:pPr>
      <w:r>
        <w:rPr>
          <w:rFonts w:ascii="Trebuchet MS" w:hAnsi="Trebuchet MS"/>
          <w:b/>
          <w:i/>
          <w:sz w:val="24"/>
        </w:rPr>
        <w:t>Afișarea din oficiu a informațiilor de interes public în format standardizat și deschis</w:t>
      </w:r>
    </w:p>
    <w:p w:rsidR="00B47323" w:rsidRDefault="00B47323" w:rsidP="00B47323">
      <w:pPr>
        <w:numPr>
          <w:ilvl w:val="0"/>
          <w:numId w:val="10"/>
        </w:numPr>
        <w:spacing w:after="0" w:line="240" w:lineRule="auto"/>
        <w:contextualSpacing/>
        <w:jc w:val="both"/>
        <w:rPr>
          <w:rFonts w:ascii="Trebuchet MS" w:hAnsi="Trebuchet MS"/>
          <w:sz w:val="24"/>
          <w:lang w:val="ro-RO"/>
        </w:rPr>
      </w:pPr>
      <w:r>
        <w:rPr>
          <w:rFonts w:ascii="Trebuchet MS" w:hAnsi="Trebuchet MS"/>
          <w:b/>
          <w:sz w:val="24"/>
          <w:lang w:val="ro-RO"/>
        </w:rPr>
        <w:t>Conducătorul autorități sau instituției desemnează</w:t>
      </w:r>
      <w:r>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numPr>
          <w:ilvl w:val="0"/>
          <w:numId w:val="10"/>
        </w:numPr>
        <w:spacing w:before="240" w:line="240" w:lineRule="auto"/>
        <w:contextualSpacing/>
        <w:jc w:val="both"/>
        <w:rPr>
          <w:rFonts w:ascii="Trebuchet MS" w:hAnsi="Trebuchet MS"/>
          <w:sz w:val="24"/>
          <w:lang w:val="ro-RO"/>
        </w:rPr>
      </w:pPr>
      <w:r>
        <w:rPr>
          <w:rFonts w:ascii="Trebuchet MS" w:hAnsi="Trebuchet MS"/>
          <w:b/>
          <w:sz w:val="24"/>
          <w:lang w:val="ro-RO"/>
        </w:rPr>
        <w:t>Planificarea procedurii de comunicare din oficiu a informațiilor de interes public</w:t>
      </w:r>
      <w:r>
        <w:rPr>
          <w:rFonts w:ascii="Trebuchet MS" w:hAnsi="Trebuchet MS"/>
          <w:sz w:val="24"/>
          <w:lang w:val="ro-RO"/>
        </w:rPr>
        <w:t>:</w:t>
      </w:r>
    </w:p>
    <w:p w:rsidR="00B47323" w:rsidRDefault="00B47323" w:rsidP="00B47323">
      <w:pPr>
        <w:spacing w:before="240" w:line="240" w:lineRule="auto"/>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În sensul asigurării mecanismului de comunicare din oficiu a informațiilor de interes public, responsabilul în domeniul informațiilor de interes public realizează o serie de activități procedurale, după cum urmează:</w:t>
      </w:r>
    </w:p>
    <w:p w:rsidR="00B47323" w:rsidRDefault="00B47323" w:rsidP="00B47323">
      <w:pPr>
        <w:spacing w:after="0" w:line="240" w:lineRule="auto"/>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b/>
          <w:i/>
          <w:sz w:val="24"/>
          <w:lang w:val="ro-RO"/>
        </w:rPr>
      </w:pPr>
      <w:r>
        <w:rPr>
          <w:rFonts w:ascii="Trebuchet MS" w:hAnsi="Trebuchet MS"/>
          <w:b/>
          <w:sz w:val="24"/>
          <w:lang w:val="ro-RO"/>
        </w:rPr>
        <w:t xml:space="preserve">b.1 </w:t>
      </w:r>
      <w:r>
        <w:rPr>
          <w:rFonts w:ascii="Trebuchet MS" w:hAnsi="Trebuchet MS"/>
          <w:b/>
          <w:i/>
          <w:sz w:val="24"/>
          <w:lang w:val="ro-RO"/>
        </w:rPr>
        <w:t xml:space="preserve">Identifică tipurile de informații de interes public care trebuie comunicate din oficiu deținute de autoritate/instituție </w:t>
      </w:r>
    </w:p>
    <w:p w:rsidR="00477764" w:rsidRDefault="00477764" w:rsidP="00B47323">
      <w:pPr>
        <w:spacing w:after="0" w:line="240" w:lineRule="auto"/>
        <w:ind w:left="360"/>
        <w:contextualSpacing/>
        <w:jc w:val="both"/>
        <w:rPr>
          <w:rFonts w:ascii="Trebuchet MS" w:hAnsi="Trebuchet MS"/>
          <w:b/>
          <w:i/>
          <w:sz w:val="24"/>
          <w:lang w:val="ro-RO"/>
        </w:rPr>
      </w:pPr>
    </w:p>
    <w:p w:rsidR="00477764" w:rsidRDefault="00477764" w:rsidP="00B47323">
      <w:pPr>
        <w:spacing w:after="0" w:line="240" w:lineRule="auto"/>
        <w:ind w:left="360"/>
        <w:contextualSpacing/>
        <w:jc w:val="both"/>
        <w:rPr>
          <w:rFonts w:ascii="Trebuchet MS" w:hAnsi="Trebuchet MS"/>
          <w:b/>
          <w:i/>
          <w:sz w:val="24"/>
          <w:lang w:val="ro-RO"/>
        </w:rPr>
      </w:pPr>
    </w:p>
    <w:p w:rsidR="00B47323" w:rsidRDefault="00B47323" w:rsidP="00B47323">
      <w:pPr>
        <w:spacing w:after="0" w:line="240" w:lineRule="auto"/>
        <w:ind w:left="360"/>
        <w:contextualSpacing/>
        <w:jc w:val="both"/>
        <w:rPr>
          <w:rFonts w:ascii="Trebuchet MS" w:hAnsi="Trebuchet MS"/>
          <w:i/>
          <w:sz w:val="24"/>
          <w:lang w:val="ro-RO"/>
        </w:rPr>
      </w:pP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lastRenderedPageBreak/>
        <w:t xml:space="preserve">Solicită de la fiecare compartiment de specialitate al instituției, categoriile de informații care fac obiectul activității acestuia.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livrate. </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Inventariază seturile de informații deținute de instituție și supuse comunicării din oficiu conform prevederilor legale în vigoare:</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 xml:space="preserve">Legislația </w:t>
      </w:r>
      <w:r>
        <w:rPr>
          <w:rFonts w:ascii="Trebuchet MS" w:hAnsi="Trebuchet MS"/>
          <w:sz w:val="24"/>
          <w:lang w:val="ro-RO"/>
        </w:rPr>
        <w:t xml:space="preserve">care reglementează organizarea și funcționarea instituției cu link către fiecare act normativ (disponibil în format electronic) în portalul </w:t>
      </w:r>
      <w:hyperlink r:id="rId23" w:history="1">
        <w:r>
          <w:rPr>
            <w:rStyle w:val="Hyperlink"/>
            <w:rFonts w:ascii="Trebuchet MS" w:hAnsi="Trebuchet MS"/>
            <w:sz w:val="24"/>
            <w:lang w:val="ro-RO"/>
          </w:rPr>
          <w:t>http://legislatie.just.ro/</w:t>
        </w:r>
      </w:hyperlink>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Conducerea</w:t>
      </w:r>
      <w:r>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Regulamentul de organizare și funcționare</w:t>
      </w:r>
      <w:r>
        <w:rPr>
          <w:rFonts w:ascii="Trebuchet MS" w:hAnsi="Trebuchet MS"/>
          <w:sz w:val="24"/>
          <w:lang w:val="ro-RO"/>
        </w:rPr>
        <w:t xml:space="preserve"> cu precizarea atribuțiilor departamentelor.</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 xml:space="preserve">Organigrama </w:t>
      </w:r>
      <w:r>
        <w:rPr>
          <w:rFonts w:ascii="Trebuchet MS" w:hAnsi="Trebuchet MS"/>
          <w:sz w:val="24"/>
          <w:lang w:val="ro-RO"/>
        </w:rPr>
        <w:t>cu evidențierea următoarelor aspecte, solicitate de societatea civilă:</w:t>
      </w:r>
    </w:p>
    <w:p w:rsidR="00B47323" w:rsidRDefault="00B47323" w:rsidP="00B47323">
      <w:pPr>
        <w:numPr>
          <w:ilvl w:val="1"/>
          <w:numId w:val="11"/>
        </w:numPr>
        <w:spacing w:after="0" w:line="240" w:lineRule="auto"/>
        <w:contextualSpacing/>
        <w:jc w:val="both"/>
        <w:rPr>
          <w:rFonts w:ascii="Trebuchet MS" w:hAnsi="Trebuchet MS"/>
          <w:sz w:val="24"/>
          <w:lang w:val="ro-RO"/>
        </w:rPr>
      </w:pPr>
      <w:r>
        <w:rPr>
          <w:rFonts w:ascii="Trebuchet MS" w:hAnsi="Trebuchet MS"/>
          <w:sz w:val="24"/>
          <w:lang w:val="ro-RO"/>
        </w:rPr>
        <w:t>numele persoanelor care ocupă poziții de conducere;</w:t>
      </w:r>
    </w:p>
    <w:p w:rsidR="00B47323" w:rsidRDefault="00B47323" w:rsidP="00B47323">
      <w:pPr>
        <w:numPr>
          <w:ilvl w:val="1"/>
          <w:numId w:val="11"/>
        </w:numPr>
        <w:spacing w:after="0" w:line="240" w:lineRule="auto"/>
        <w:contextualSpacing/>
        <w:jc w:val="both"/>
        <w:rPr>
          <w:rFonts w:ascii="Trebuchet MS" w:hAnsi="Trebuchet MS"/>
          <w:sz w:val="24"/>
          <w:lang w:val="ro-RO"/>
        </w:rPr>
      </w:pPr>
      <w:r>
        <w:rPr>
          <w:rFonts w:ascii="Trebuchet MS" w:hAnsi="Trebuchet MS"/>
          <w:sz w:val="24"/>
          <w:lang w:val="ro-RO"/>
        </w:rPr>
        <w:t>numărul maxim de posturi.</w:t>
      </w:r>
    </w:p>
    <w:p w:rsidR="00B47323" w:rsidRDefault="00B47323" w:rsidP="00B47323">
      <w:pPr>
        <w:spacing w:after="0" w:line="240" w:lineRule="auto"/>
        <w:ind w:left="720"/>
        <w:jc w:val="both"/>
        <w:rPr>
          <w:rFonts w:ascii="Trebuchet MS" w:hAnsi="Trebuchet MS"/>
          <w:i/>
          <w:sz w:val="24"/>
          <w:lang w:val="ro-RO"/>
        </w:rPr>
      </w:pPr>
      <w:r>
        <w:rPr>
          <w:rFonts w:ascii="Trebuchet MS" w:hAnsi="Trebuchet MS"/>
          <w:i/>
          <w:sz w:val="24"/>
          <w:lang w:val="ro-RO"/>
        </w:rPr>
        <w:t>Alături de organigramă va exista un link către Regulamentul de organizare și funcționare, pentru informații complete legate de atribuțiile structurilor componente.</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 xml:space="preserve">Lista și datele de contact </w:t>
      </w:r>
      <w:r>
        <w:rPr>
          <w:rFonts w:ascii="Trebuchet MS" w:hAnsi="Trebuchet MS"/>
          <w:sz w:val="24"/>
          <w:lang w:val="ro-RO"/>
        </w:rPr>
        <w:t>ale instituțiilor care funcționează în subordinea/ coordonarea sau sub autoritatea instituției în cauză.</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 xml:space="preserve">Carieră </w:t>
      </w:r>
      <w:r>
        <w:rPr>
          <w:rFonts w:ascii="Trebuchet MS" w:hAnsi="Trebuchet MS"/>
          <w:sz w:val="24"/>
          <w:lang w:val="ro-RO"/>
        </w:rPr>
        <w:t>– publicarea anunțurilor posturilor scoase la concurs din cadrul respectivei instituții.</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Programe și strategii proprii.</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Rapoarte și studii </w:t>
      </w:r>
      <w:r>
        <w:rPr>
          <w:rFonts w:ascii="Trebuchet MS" w:hAnsi="Trebuchet MS"/>
          <w:sz w:val="24"/>
          <w:lang w:val="ro-RO"/>
        </w:rPr>
        <w:t>(rapoarte de activitate și alte rapoarte cerute de lege).</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Nume și prenume ale funcționarilor publici </w:t>
      </w:r>
      <w:r>
        <w:rPr>
          <w:rFonts w:ascii="Trebuchet MS" w:hAnsi="Trebuchet MS"/>
          <w:sz w:val="24"/>
          <w:lang w:val="ro-RO"/>
        </w:rPr>
        <w:t>responsabili pentru accesul la informații de interes public precum și datele lor de contact (adresă de e-mail, telefon).</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sz w:val="24"/>
          <w:lang w:val="ro-RO"/>
        </w:rPr>
        <w:t>Lista cu documentele de interes public și lista cu documentele produse/gestionate de instituție, conform legii.</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Model de cerere tip/ formular</w:t>
      </w:r>
      <w:r>
        <w:rPr>
          <w:rFonts w:ascii="Trebuchet MS" w:hAnsi="Trebuchet MS"/>
          <w:sz w:val="24"/>
          <w:lang w:val="ro-RO"/>
        </w:rPr>
        <w:t xml:space="preserve"> - solicitare în baza Legii nr. 544/2001 conform Anexelor nr.4-5.</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Modalitatea de contestare</w:t>
      </w:r>
      <w:r>
        <w:rPr>
          <w:rFonts w:ascii="Trebuchet MS" w:hAnsi="Trebuchet MS"/>
          <w:sz w:val="24"/>
          <w:lang w:val="ro-RO"/>
        </w:rPr>
        <w:t xml:space="preserve"> a deciziei și modele de formulare în acest sens, conform Anexelor nr. 6-7.</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Rapoarte anuale</w:t>
      </w:r>
      <w:r>
        <w:rPr>
          <w:rFonts w:ascii="Trebuchet MS" w:hAnsi="Trebuchet MS"/>
          <w:sz w:val="24"/>
          <w:lang w:val="ro-RO"/>
        </w:rPr>
        <w:t xml:space="preserve"> de aplicare a Legii nr. 544/2001 conform Anexei nr. 3.</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Buletinul informativ al informațiilor de interes public </w:t>
      </w:r>
      <w:r>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Bugetul </w:t>
      </w:r>
      <w:r>
        <w:rPr>
          <w:rFonts w:ascii="Trebuchet MS" w:hAnsi="Trebuchet MS"/>
          <w:sz w:val="24"/>
          <w:lang w:val="ro-RO"/>
        </w:rPr>
        <w:t>ce cuprinde toate sursele financiare ale instituției, pe ani, în format deschis precum și rectificările bugetare ale instituției.</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Execuția bugetară </w:t>
      </w:r>
      <w:r>
        <w:rPr>
          <w:rFonts w:ascii="Trebuchet MS" w:hAnsi="Trebuchet MS"/>
          <w:sz w:val="24"/>
          <w:lang w:val="ro-RO"/>
        </w:rPr>
        <w:t>– situația plăților în format deschis (actualizate cu o frecvență lunară), conform Anexei nr</w:t>
      </w:r>
      <w:r>
        <w:rPr>
          <w:rFonts w:ascii="Trebuchet MS" w:hAnsi="Trebuchet MS"/>
          <w:b/>
          <w:sz w:val="24"/>
          <w:lang w:val="ro-RO"/>
        </w:rPr>
        <w:t>.</w:t>
      </w:r>
      <w:r>
        <w:rPr>
          <w:rFonts w:ascii="Trebuchet MS" w:hAnsi="Trebuchet MS"/>
          <w:sz w:val="24"/>
          <w:lang w:val="ro-RO"/>
        </w:rPr>
        <w:t>8.</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Situația drepturilor salariale și a altor drepturi </w:t>
      </w:r>
      <w:r>
        <w:rPr>
          <w:rFonts w:ascii="Trebuchet MS" w:hAnsi="Trebuchet MS"/>
          <w:sz w:val="24"/>
          <w:lang w:val="ro-RO"/>
        </w:rPr>
        <w:t xml:space="preserve">prevăzute de acte normative ce au </w:t>
      </w:r>
      <w:r>
        <w:rPr>
          <w:rFonts w:ascii="Trebuchet MS" w:hAnsi="Trebuchet MS"/>
          <w:i/>
          <w:sz w:val="24"/>
          <w:lang w:val="ro-RO"/>
        </w:rPr>
        <w:t>caracter special</w:t>
      </w:r>
      <w:r>
        <w:rPr>
          <w:rFonts w:ascii="Trebuchet MS" w:hAnsi="Trebuchet MS"/>
          <w:sz w:val="24"/>
          <w:lang w:val="ro-RO"/>
        </w:rPr>
        <w:t>, ale angajaților din aparatul public. Se va indica pentru informație cadrul legal care conferă aceste drepturi, conform modelului prezentat în Anexa nr. 9.</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lastRenderedPageBreak/>
        <w:t>Bilanțurile contabile semestriale.</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Programul anual de achiziții publice.</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Centralizatorul achizițiilor publice, </w:t>
      </w:r>
      <w:r>
        <w:rPr>
          <w:rFonts w:ascii="Trebuchet MS" w:hAnsi="Trebuchet MS"/>
          <w:sz w:val="24"/>
          <w:lang w:val="ro-RO"/>
        </w:rPr>
        <w:t>conform modelului din Anexa nr. 10</w:t>
      </w:r>
      <w:r>
        <w:rPr>
          <w:rFonts w:ascii="Trebuchet MS" w:hAnsi="Trebuchet MS"/>
          <w:b/>
          <w:sz w:val="24"/>
          <w:lang w:val="ro-RO"/>
        </w:rPr>
        <w:t xml:space="preserve">, </w:t>
      </w:r>
      <w:r>
        <w:rPr>
          <w:rFonts w:ascii="Trebuchet MS" w:hAnsi="Trebuchet MS"/>
          <w:sz w:val="24"/>
          <w:lang w:val="ro-RO"/>
        </w:rPr>
        <w:t>cu evidențierea execuției contractelor, în format deschis, pentru contractele cu o valoare totală mai mare de 5.000 euro, cu o actualizare trimestrială.</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Contractele de achiziţii publice </w:t>
      </w:r>
      <w:r>
        <w:rPr>
          <w:rFonts w:ascii="Trebuchet MS" w:hAnsi="Trebuchet MS"/>
          <w:sz w:val="24"/>
          <w:lang w:val="ro-RO"/>
        </w:rPr>
        <w:t>cu o valoarea totală mai mare de 5.000 EUR, inclusiv anexele acestora.</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 xml:space="preserve">Declarații de avere și declarații de interese </w:t>
      </w:r>
      <w:r>
        <w:rPr>
          <w:rFonts w:ascii="Trebuchet MS" w:hAnsi="Trebuchet MS"/>
          <w:sz w:val="24"/>
          <w:lang w:val="ro-RO"/>
        </w:rPr>
        <w:t>ale personalului instituției publice – demnitari, funcționari publici, personal contractual.</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Cereri/formulare tipizate</w:t>
      </w:r>
      <w:r>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rsidR="00B47323" w:rsidRDefault="00B47323" w:rsidP="00B47323">
      <w:pPr>
        <w:numPr>
          <w:ilvl w:val="0"/>
          <w:numId w:val="12"/>
        </w:numPr>
        <w:spacing w:after="0" w:line="240" w:lineRule="auto"/>
        <w:contextualSpacing/>
        <w:jc w:val="both"/>
        <w:rPr>
          <w:rFonts w:ascii="Trebuchet MS" w:hAnsi="Trebuchet MS"/>
          <w:sz w:val="24"/>
          <w:lang w:val="ro-RO"/>
        </w:rPr>
      </w:pPr>
      <w:r>
        <w:rPr>
          <w:rFonts w:ascii="Trebuchet MS" w:hAnsi="Trebuchet MS"/>
          <w:b/>
          <w:sz w:val="24"/>
          <w:lang w:val="ro-RO"/>
        </w:rPr>
        <w:t>Datele de contact ale autorității:</w:t>
      </w:r>
      <w:r>
        <w:rPr>
          <w:rFonts w:ascii="Trebuchet MS" w:hAnsi="Trebuchet MS"/>
          <w:sz w:val="24"/>
          <w:lang w:val="ro-RO"/>
        </w:rPr>
        <w:t xml:space="preserve"> denumire, sediu, numere de telefon/fax, adrese e-mail, adresă pagină de internet.</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Programul de funcționare al instituției.</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Program de audiențe, </w:t>
      </w:r>
      <w:r>
        <w:rPr>
          <w:rFonts w:ascii="Trebuchet MS" w:hAnsi="Trebuchet MS"/>
          <w:sz w:val="24"/>
          <w:lang w:val="ro-RO"/>
        </w:rPr>
        <w:t>cu precizarea modului de înscriere pentru audiențe și a datelor de contact pentru înscriere.</w:t>
      </w:r>
    </w:p>
    <w:p w:rsidR="00B47323" w:rsidRDefault="00B47323" w:rsidP="00B47323">
      <w:pPr>
        <w:numPr>
          <w:ilvl w:val="0"/>
          <w:numId w:val="12"/>
        </w:numPr>
        <w:spacing w:after="0" w:line="240" w:lineRule="auto"/>
        <w:contextualSpacing/>
        <w:jc w:val="both"/>
        <w:rPr>
          <w:rFonts w:ascii="Trebuchet MS" w:hAnsi="Trebuchet MS"/>
          <w:b/>
          <w:sz w:val="24"/>
          <w:lang w:val="ro-RO"/>
        </w:rPr>
      </w:pPr>
      <w:r>
        <w:rPr>
          <w:rFonts w:ascii="Trebuchet MS" w:hAnsi="Trebuchet MS"/>
          <w:b/>
          <w:sz w:val="24"/>
          <w:lang w:val="ro-RO"/>
        </w:rPr>
        <w:t xml:space="preserve">Petiții - </w:t>
      </w:r>
      <w:r>
        <w:rPr>
          <w:rFonts w:ascii="Trebuchet MS" w:hAnsi="Trebuchet MS"/>
          <w:sz w:val="24"/>
          <w:lang w:val="ro-RO"/>
        </w:rPr>
        <w:t>adresă</w:t>
      </w:r>
      <w:r>
        <w:rPr>
          <w:rFonts w:ascii="Trebuchet MS" w:hAnsi="Trebuchet MS"/>
          <w:b/>
          <w:sz w:val="24"/>
          <w:lang w:val="ro-RO"/>
        </w:rPr>
        <w:t xml:space="preserve"> </w:t>
      </w:r>
      <w:r>
        <w:rPr>
          <w:rFonts w:ascii="Trebuchet MS" w:hAnsi="Trebuchet MS"/>
          <w:sz w:val="24"/>
          <w:lang w:val="ro-RO"/>
        </w:rPr>
        <w:t>de e-mail pentru transmiterea petițiilor și formular electronic pentru petiții – model prezentat în Anexa nr. 11.</w:t>
      </w:r>
    </w:p>
    <w:p w:rsidR="00B47323" w:rsidRDefault="00B47323" w:rsidP="00B47323">
      <w:pPr>
        <w:spacing w:after="0" w:line="240" w:lineRule="auto"/>
        <w:ind w:left="1080"/>
        <w:contextualSpacing/>
        <w:jc w:val="both"/>
        <w:rPr>
          <w:rFonts w:ascii="Trebuchet MS" w:hAnsi="Trebuchet MS"/>
          <w:b/>
          <w:sz w:val="24"/>
          <w:lang w:val="ro-RO"/>
        </w:rPr>
      </w:pPr>
    </w:p>
    <w:p w:rsidR="00B47323" w:rsidRDefault="00B47323" w:rsidP="00B47323">
      <w:pPr>
        <w:numPr>
          <w:ilvl w:val="0"/>
          <w:numId w:val="13"/>
        </w:numPr>
        <w:spacing w:after="0" w:line="240" w:lineRule="auto"/>
        <w:contextualSpacing/>
        <w:jc w:val="both"/>
        <w:rPr>
          <w:rFonts w:ascii="Trebuchet MS" w:hAnsi="Trebuchet MS"/>
          <w:sz w:val="24"/>
          <w:lang w:val="ro-RO"/>
        </w:rPr>
      </w:pPr>
      <w:r>
        <w:rPr>
          <w:rFonts w:ascii="Trebuchet MS" w:hAnsi="Trebuchet MS"/>
          <w:sz w:val="24"/>
          <w:lang w:val="ro-RO"/>
        </w:rPr>
        <w:t>În condițiile în care la nivelul autorității sau instituției se identifică o serie de informații suplimentare celor de mai sus, care pot fi supuse mecanismului comunicării din oficiu, acestea vor fi publicate din rațiunea îndeplinirii principiului unei bune guvernări.</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b/>
          <w:i/>
          <w:sz w:val="24"/>
          <w:lang w:val="ro-RO"/>
        </w:rPr>
      </w:pPr>
      <w:r>
        <w:rPr>
          <w:rFonts w:ascii="Trebuchet MS" w:hAnsi="Trebuchet MS"/>
          <w:b/>
          <w:sz w:val="24"/>
          <w:lang w:val="ro-RO"/>
        </w:rPr>
        <w:t xml:space="preserve">b.2 </w:t>
      </w:r>
      <w:r>
        <w:rPr>
          <w:rFonts w:ascii="Trebuchet MS" w:hAnsi="Trebuchet MS"/>
          <w:b/>
          <w:i/>
          <w:sz w:val="24"/>
          <w:lang w:val="ro-RO"/>
        </w:rPr>
        <w:t>Determină aplicabilitatea prevederilor legii nr. 544/2001.</w:t>
      </w: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După inventarierea informațiilor gestionate de instituția sau autoritatea publică în cauză, se decide, dacă este cazul,  încadrarea unor informații ca fiind excepții de la mecanismul comunicării din oficiu a informațiilor de interes public și deci de la prevederile prezentei proceduri.</w:t>
      </w:r>
    </w:p>
    <w:p w:rsidR="00B47323" w:rsidRDefault="00B47323" w:rsidP="00B47323">
      <w:pPr>
        <w:spacing w:after="0" w:line="240" w:lineRule="auto"/>
        <w:ind w:left="360"/>
        <w:contextualSpacing/>
        <w:jc w:val="both"/>
        <w:rPr>
          <w:rFonts w:ascii="Trebuchet MS" w:hAnsi="Trebuchet MS"/>
          <w:i/>
          <w:sz w:val="24"/>
          <w:lang w:val="ro-RO"/>
        </w:rPr>
      </w:pP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Categoriile de informații publice care sunt exceptate de la mecanismul comunicării din oficiu sunt prevăzute de Legea 544/2001, după cum urmează:</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activitatea autorităţilor şi instituţiilor publice de răspunsuri la petiţii şi de audienţe, desfăşurată potrivit specificului competentelor acestora, dacă aceasta priveşte alte aprobări, autorizări, prestări de servicii şi orice alte solicitări în afara informaţiilor de interes public;</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din domeniul apărării naţionale, siguranţei şi ordinii publice, dacă fac parte din categoriile informaţiilor clasificate, potrivit legii;</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privind activităţile comerciale sau financiare, dacă publicitatea acestora aduce atingere dreptului de proprietate intelectuală ori industrială, precum şi principiului concurenţei loiale, potrivit legii;</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cu privire la datele personale, potrivit legii;</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informaţiile a căror publicare prejudiciază măsurile de protecţie a tinerilor.</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contextualSpacing/>
        <w:jc w:val="both"/>
        <w:rPr>
          <w:rFonts w:ascii="Trebuchet MS" w:hAnsi="Trebuchet MS"/>
          <w:sz w:val="24"/>
          <w:lang w:val="ro-RO"/>
        </w:rPr>
      </w:pPr>
      <w:r>
        <w:rPr>
          <w:rFonts w:ascii="Trebuchet MS" w:hAnsi="Trebuchet MS"/>
          <w:sz w:val="24"/>
          <w:lang w:val="ro-RO"/>
        </w:rPr>
        <w:lastRenderedPageBreak/>
        <w:t>În vederea stabilirii categoriilor ce vor fi exceptate de la mecanismul comunicării din oficiu conform prezentei proceduri, responsabilul în domeniul informațiilor de interes public are în vedere următoarele aspecte legale:</w:t>
      </w:r>
    </w:p>
    <w:p w:rsidR="00B47323" w:rsidRDefault="00B47323" w:rsidP="00B47323">
      <w:pPr>
        <w:numPr>
          <w:ilvl w:val="0"/>
          <w:numId w:val="14"/>
        </w:numPr>
        <w:spacing w:after="0" w:line="240" w:lineRule="auto"/>
        <w:contextualSpacing/>
        <w:jc w:val="both"/>
        <w:rPr>
          <w:rFonts w:ascii="Trebuchet MS" w:hAnsi="Trebuchet MS"/>
          <w:b/>
          <w:sz w:val="24"/>
          <w:lang w:val="ro-RO"/>
        </w:rPr>
      </w:pPr>
      <w:r>
        <w:rPr>
          <w:rFonts w:ascii="Trebuchet MS" w:hAnsi="Trebuchet MS"/>
          <w:sz w:val="24"/>
          <w:lang w:val="ro-RO"/>
        </w:rPr>
        <w:t xml:space="preserve">În procesul de identificare a informațiilor de interes public gestionate de fiecare structură a autorității sau instituției publice centrale sau locale, indică informațiile de interes public care nu se supun mecanismului de comunicare din oficiu, </w:t>
      </w:r>
      <w:r>
        <w:rPr>
          <w:rFonts w:ascii="Trebuchet MS" w:hAnsi="Trebuchet MS"/>
          <w:b/>
          <w:sz w:val="24"/>
          <w:lang w:val="ro-RO"/>
        </w:rPr>
        <w:t>informații ce vor fi excluse prevederilor prezentei proceduri.</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sz w:val="24"/>
          <w:lang w:val="ro-RO"/>
        </w:rPr>
        <w:t>Excepțiile de la 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 vor fi considerate informații de interes public, supunându-se mecanismului de comunicare din oficiu.</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sz w:val="24"/>
          <w:lang w:val="ro-RO"/>
        </w:rPr>
        <w:t>Informațiile care au fost supuse procesului de arhivare conform legii nu intră sub incidența mecanismului de comunicare din oficiu, acestea supunându-se prevederilor Legii nr. 16/1996 privind Arhivele Naționale.</w:t>
      </w:r>
    </w:p>
    <w:p w:rsidR="00B47323" w:rsidRDefault="00B47323" w:rsidP="00B47323">
      <w:pPr>
        <w:numPr>
          <w:ilvl w:val="0"/>
          <w:numId w:val="14"/>
        </w:numPr>
        <w:spacing w:after="0" w:line="240" w:lineRule="auto"/>
        <w:contextualSpacing/>
        <w:jc w:val="both"/>
        <w:rPr>
          <w:rFonts w:ascii="Trebuchet MS" w:hAnsi="Trebuchet MS"/>
          <w:sz w:val="24"/>
          <w:lang w:val="ro-RO"/>
        </w:rPr>
      </w:pPr>
      <w:r>
        <w:rPr>
          <w:rFonts w:ascii="Trebuchet MS" w:hAnsi="Trebuchet MS"/>
          <w:sz w:val="24"/>
          <w:lang w:val="ro-RO"/>
        </w:rPr>
        <w:t>Petițiile sau solicitările de presă adresate instituției sau autorității publice sunt exceptate de la prevederile Legii nr. 544/2001 și implicit de la  mecanismul comunicării din oficiu a informațiilor de interes public.</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b/>
          <w:i/>
          <w:sz w:val="24"/>
          <w:lang w:val="ro-RO"/>
        </w:rPr>
      </w:pPr>
      <w:r>
        <w:rPr>
          <w:rFonts w:ascii="Trebuchet MS" w:hAnsi="Trebuchet MS"/>
          <w:b/>
          <w:sz w:val="24"/>
          <w:lang w:val="ro-RO"/>
        </w:rPr>
        <w:t xml:space="preserve">b.3 </w:t>
      </w:r>
      <w:r>
        <w:rPr>
          <w:rFonts w:ascii="Trebuchet MS" w:hAnsi="Trebuchet MS"/>
          <w:b/>
          <w:i/>
          <w:sz w:val="24"/>
          <w:lang w:val="ro-RO"/>
        </w:rPr>
        <w:t>Evaluează informațiile inventariate la nivelul instituției sau autorității și decide canalul de comunicare din oficiu</w:t>
      </w:r>
    </w:p>
    <w:p w:rsidR="00B47323" w:rsidRDefault="00B47323" w:rsidP="00B47323">
      <w:pPr>
        <w:numPr>
          <w:ilvl w:val="0"/>
          <w:numId w:val="15"/>
        </w:numPr>
        <w:spacing w:after="0" w:line="240" w:lineRule="auto"/>
        <w:contextualSpacing/>
        <w:jc w:val="both"/>
        <w:rPr>
          <w:rFonts w:ascii="Trebuchet MS" w:hAnsi="Trebuchet MS"/>
          <w:sz w:val="24"/>
          <w:lang w:val="ro-RO"/>
        </w:rPr>
      </w:pPr>
      <w:r>
        <w:rPr>
          <w:rFonts w:ascii="Trebuchet MS" w:hAnsi="Trebuchet MS"/>
          <w:sz w:val="24"/>
          <w:lang w:val="ro-RO"/>
        </w:rPr>
        <w:t>În această etapă, responsabilul în domeniul informațiilor de interes public decide pentru fiecare tip de informație canalul de comunicare din oficiu.</w:t>
      </w:r>
    </w:p>
    <w:p w:rsidR="00B47323" w:rsidRDefault="00B47323" w:rsidP="00B47323">
      <w:pPr>
        <w:numPr>
          <w:ilvl w:val="0"/>
          <w:numId w:val="15"/>
        </w:numPr>
        <w:spacing w:after="0" w:line="240" w:lineRule="auto"/>
        <w:contextualSpacing/>
        <w:jc w:val="both"/>
        <w:rPr>
          <w:rFonts w:ascii="Trebuchet MS" w:hAnsi="Trebuchet MS"/>
          <w:sz w:val="24"/>
          <w:lang w:val="ro-RO"/>
        </w:rPr>
      </w:pPr>
      <w:r>
        <w:rPr>
          <w:rFonts w:ascii="Trebuchet MS" w:hAnsi="Trebuchet MS"/>
          <w:sz w:val="24"/>
          <w:lang w:val="ro-RO"/>
        </w:rPr>
        <w:t>Potrivit legii, în sensul asigurării mecanismului comunicării din oficiu,  informațiile de interes public sunt publicate obligatoriu:</w:t>
      </w:r>
    </w:p>
    <w:p w:rsidR="00B47323" w:rsidRDefault="00B47323" w:rsidP="00B47323">
      <w:pPr>
        <w:numPr>
          <w:ilvl w:val="0"/>
          <w:numId w:val="16"/>
        </w:numPr>
        <w:spacing w:after="0" w:line="240" w:lineRule="auto"/>
        <w:contextualSpacing/>
        <w:jc w:val="both"/>
        <w:rPr>
          <w:rFonts w:ascii="Trebuchet MS" w:hAnsi="Trebuchet MS"/>
          <w:sz w:val="24"/>
          <w:lang w:val="ro-RO"/>
        </w:rPr>
      </w:pPr>
      <w:r>
        <w:rPr>
          <w:rFonts w:ascii="Trebuchet MS" w:hAnsi="Trebuchet MS"/>
          <w:sz w:val="24"/>
          <w:lang w:val="ro-RO"/>
        </w:rPr>
        <w:t>pe pagina de internet a instituției;</w:t>
      </w:r>
    </w:p>
    <w:p w:rsidR="00B47323" w:rsidRDefault="00B47323" w:rsidP="00B47323">
      <w:pPr>
        <w:numPr>
          <w:ilvl w:val="0"/>
          <w:numId w:val="16"/>
        </w:numPr>
        <w:spacing w:after="0" w:line="240" w:lineRule="auto"/>
        <w:contextualSpacing/>
        <w:jc w:val="both"/>
        <w:rPr>
          <w:rFonts w:ascii="Trebuchet MS" w:hAnsi="Trebuchet MS"/>
          <w:sz w:val="24"/>
          <w:lang w:val="ro-RO"/>
        </w:rPr>
      </w:pPr>
      <w:r>
        <w:rPr>
          <w:rFonts w:ascii="Trebuchet MS" w:hAnsi="Trebuchet MS"/>
          <w:sz w:val="24"/>
          <w:lang w:val="ro-RO"/>
        </w:rPr>
        <w:t xml:space="preserve">afișate la sediu instituției sau autorității; </w:t>
      </w:r>
    </w:p>
    <w:p w:rsidR="00B47323" w:rsidRDefault="00B47323" w:rsidP="00B47323">
      <w:pPr>
        <w:numPr>
          <w:ilvl w:val="0"/>
          <w:numId w:val="16"/>
        </w:numPr>
        <w:spacing w:after="0" w:line="240" w:lineRule="auto"/>
        <w:contextualSpacing/>
        <w:jc w:val="both"/>
        <w:rPr>
          <w:rFonts w:ascii="Trebuchet MS" w:hAnsi="Trebuchet MS"/>
          <w:sz w:val="24"/>
          <w:lang w:val="ro-RO"/>
        </w:rPr>
      </w:pPr>
      <w:r>
        <w:rPr>
          <w:rFonts w:ascii="Trebuchet MS" w:hAnsi="Trebuchet MS"/>
          <w:sz w:val="24"/>
          <w:lang w:val="ro-RO"/>
        </w:rPr>
        <w:t>disponibile pentru consultare într-un punct de informare/documentare organizat la sediul acestei.</w:t>
      </w:r>
    </w:p>
    <w:p w:rsidR="00B47323" w:rsidRDefault="00B47323" w:rsidP="00B47323">
      <w:pPr>
        <w:numPr>
          <w:ilvl w:val="0"/>
          <w:numId w:val="16"/>
        </w:numPr>
        <w:spacing w:after="0" w:line="240" w:lineRule="auto"/>
        <w:ind w:left="1080"/>
        <w:contextualSpacing/>
        <w:jc w:val="both"/>
        <w:rPr>
          <w:rFonts w:ascii="Trebuchet MS" w:hAnsi="Trebuchet MS"/>
          <w:sz w:val="24"/>
          <w:lang w:val="ro-RO"/>
        </w:rPr>
      </w:pPr>
      <w:r>
        <w:rPr>
          <w:rFonts w:ascii="Trebuchet MS" w:hAnsi="Trebuchet MS"/>
          <w:sz w:val="24"/>
          <w:lang w:val="ro-RO"/>
        </w:rPr>
        <w:t>Decide publicarea în Monitorul Oficial al României a acelor categorii de informații pentru care legea prevede expres această obligație.</w:t>
      </w:r>
    </w:p>
    <w:p w:rsidR="00B47323" w:rsidRDefault="00B47323" w:rsidP="00B47323">
      <w:pPr>
        <w:numPr>
          <w:ilvl w:val="0"/>
          <w:numId w:val="16"/>
        </w:numPr>
        <w:spacing w:after="0" w:line="240" w:lineRule="auto"/>
        <w:ind w:left="1080"/>
        <w:contextualSpacing/>
        <w:jc w:val="both"/>
        <w:rPr>
          <w:rFonts w:ascii="Trebuchet MS" w:hAnsi="Trebuchet MS"/>
          <w:sz w:val="24"/>
          <w:lang w:val="ro-RO"/>
        </w:rPr>
      </w:pPr>
      <w:r>
        <w:rPr>
          <w:rFonts w:ascii="Trebuchet MS" w:hAnsi="Trebuchet MS"/>
          <w:sz w:val="24"/>
          <w:lang w:val="ro-RO"/>
        </w:rPr>
        <w:t>Decide cu privire la publicarea informațiilor de interes public în mijloacele de informare în masă sau în publicații proprii, dacă este cazul.</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b/>
          <w:sz w:val="24"/>
          <w:lang w:val="ro-RO"/>
        </w:rPr>
      </w:pPr>
      <w:r>
        <w:rPr>
          <w:rFonts w:ascii="Trebuchet MS" w:hAnsi="Trebuchet MS"/>
          <w:b/>
          <w:sz w:val="24"/>
          <w:lang w:val="ro-RO"/>
        </w:rPr>
        <w:t xml:space="preserve">b.4 </w:t>
      </w:r>
      <w:r>
        <w:rPr>
          <w:rFonts w:ascii="Trebuchet MS" w:hAnsi="Trebuchet MS"/>
          <w:b/>
          <w:i/>
          <w:sz w:val="24"/>
          <w:lang w:val="ro-RO"/>
        </w:rPr>
        <w:t>Organizează, împreună cu celelalte structuri ale instituției sau autorității, procedura de comunicare din oficiu</w:t>
      </w:r>
      <w:r>
        <w:rPr>
          <w:rFonts w:ascii="Trebuchet MS" w:hAnsi="Trebuchet MS"/>
          <w:b/>
          <w:sz w:val="24"/>
          <w:lang w:val="ro-RO"/>
        </w:rPr>
        <w:t xml:space="preserve"> </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b/>
          <w:sz w:val="24"/>
          <w:lang w:val="ro-RO"/>
        </w:rPr>
        <w:t>b.4.1 Pentru afișarea la sediu</w:t>
      </w:r>
      <w:r>
        <w:rPr>
          <w:rFonts w:ascii="Trebuchet MS" w:hAnsi="Trebuchet MS"/>
          <w:sz w:val="24"/>
          <w:lang w:val="ro-RO"/>
        </w:rPr>
        <w:t>:</w:t>
      </w:r>
    </w:p>
    <w:p w:rsidR="00B47323" w:rsidRDefault="00B47323" w:rsidP="00B47323">
      <w:pPr>
        <w:numPr>
          <w:ilvl w:val="0"/>
          <w:numId w:val="17"/>
        </w:numPr>
        <w:spacing w:after="0" w:line="240" w:lineRule="auto"/>
        <w:contextualSpacing/>
        <w:jc w:val="both"/>
        <w:rPr>
          <w:rFonts w:ascii="Trebuchet MS" w:hAnsi="Trebuchet MS"/>
          <w:sz w:val="24"/>
          <w:lang w:val="ro-RO"/>
        </w:rPr>
      </w:pPr>
      <w:r>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b/>
          <w:sz w:val="24"/>
          <w:lang w:val="ro-RO"/>
        </w:rPr>
        <w:t>b.4.2 Pentru publicarea pe site:</w:t>
      </w:r>
      <w:r>
        <w:rPr>
          <w:rFonts w:ascii="Trebuchet MS" w:hAnsi="Trebuchet MS"/>
          <w:sz w:val="24"/>
          <w:lang w:val="ro-RO"/>
        </w:rPr>
        <w:t xml:space="preserve"> </w:t>
      </w:r>
    </w:p>
    <w:p w:rsidR="00477764" w:rsidRDefault="00477764" w:rsidP="00B47323">
      <w:pPr>
        <w:spacing w:after="0" w:line="240" w:lineRule="auto"/>
        <w:ind w:left="360"/>
        <w:contextualSpacing/>
        <w:jc w:val="both"/>
        <w:rPr>
          <w:rFonts w:ascii="Trebuchet MS" w:hAnsi="Trebuchet MS"/>
          <w:sz w:val="24"/>
          <w:lang w:val="ro-RO"/>
        </w:rPr>
      </w:pPr>
    </w:p>
    <w:p w:rsidR="00477764" w:rsidRDefault="00477764" w:rsidP="00B47323">
      <w:pPr>
        <w:spacing w:after="0" w:line="240" w:lineRule="auto"/>
        <w:ind w:left="360"/>
        <w:contextualSpacing/>
        <w:jc w:val="both"/>
        <w:rPr>
          <w:rFonts w:ascii="Trebuchet MS" w:hAnsi="Trebuchet MS"/>
          <w:sz w:val="24"/>
          <w:lang w:val="ro-RO"/>
        </w:rPr>
      </w:pPr>
    </w:p>
    <w:p w:rsidR="00B47323" w:rsidRDefault="00B47323" w:rsidP="00B47323">
      <w:pPr>
        <w:numPr>
          <w:ilvl w:val="0"/>
          <w:numId w:val="18"/>
        </w:numPr>
        <w:spacing w:after="0" w:line="240" w:lineRule="auto"/>
        <w:contextualSpacing/>
        <w:jc w:val="both"/>
        <w:rPr>
          <w:rFonts w:ascii="Trebuchet MS" w:hAnsi="Trebuchet MS"/>
          <w:sz w:val="24"/>
          <w:lang w:val="ro-RO"/>
        </w:rPr>
      </w:pPr>
      <w:r>
        <w:rPr>
          <w:rFonts w:ascii="Trebuchet MS" w:hAnsi="Trebuchet MS"/>
          <w:sz w:val="24"/>
          <w:lang w:val="ro-RO"/>
        </w:rPr>
        <w:lastRenderedPageBreak/>
        <w:t xml:space="preserve">Colaborează cu departamentul sau responsabilul în domeniul tehnologiei informaţiei/IT în vederea creării pe pagina de internet a instituției a secțiunilor prevăzute de Memorandumul pentru creșterea transparenței și standardizarea afișării informațiilor de interes public. </w:t>
      </w:r>
    </w:p>
    <w:p w:rsidR="00B47323" w:rsidRDefault="00B47323" w:rsidP="00B47323">
      <w:pPr>
        <w:numPr>
          <w:ilvl w:val="0"/>
          <w:numId w:val="18"/>
        </w:numPr>
        <w:spacing w:after="0" w:line="240" w:lineRule="auto"/>
        <w:contextualSpacing/>
        <w:jc w:val="both"/>
        <w:rPr>
          <w:rFonts w:ascii="Trebuchet MS" w:hAnsi="Trebuchet MS"/>
          <w:sz w:val="24"/>
          <w:lang w:val="ro-RO"/>
        </w:rPr>
      </w:pPr>
      <w:r>
        <w:rPr>
          <w:rFonts w:ascii="Trebuchet MS" w:hAnsi="Trebuchet MS"/>
          <w:sz w:val="24"/>
          <w:lang w:val="ro-RO"/>
        </w:rPr>
        <w:t>Stabilește formatul de publicare pentru fiecare tip de informație, conform anexelor prezentei proceduri, respectând formatul deschis și prietenos.</w:t>
      </w:r>
    </w:p>
    <w:p w:rsidR="00B47323" w:rsidRDefault="00B47323" w:rsidP="00B47323">
      <w:pPr>
        <w:numPr>
          <w:ilvl w:val="0"/>
          <w:numId w:val="18"/>
        </w:numPr>
        <w:spacing w:after="0" w:line="240" w:lineRule="auto"/>
        <w:contextualSpacing/>
        <w:jc w:val="both"/>
        <w:rPr>
          <w:rFonts w:ascii="Trebuchet MS" w:hAnsi="Trebuchet MS"/>
          <w:sz w:val="24"/>
          <w:lang w:val="ro-RO"/>
        </w:rPr>
      </w:pPr>
      <w:r>
        <w:rPr>
          <w:rFonts w:ascii="Trebuchet MS" w:hAnsi="Trebuchet MS"/>
          <w:sz w:val="24"/>
          <w:lang w:val="ro-RO"/>
        </w:rPr>
        <w:t>Formatul documentelor comunicate din oficiu, în cazul în care acestea se regăsesc în instituție într-un editabil de către calculator, va fi:</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i/>
          <w:sz w:val="24"/>
          <w:lang w:val="ro-RO"/>
        </w:rPr>
        <w:t>legislație</w:t>
      </w:r>
      <w:r>
        <w:rPr>
          <w:rFonts w:ascii="Trebuchet MS" w:hAnsi="Trebuchet MS"/>
          <w:sz w:val="24"/>
          <w:lang w:val="ro-RO"/>
        </w:rPr>
        <w:t xml:space="preserve"> - actele normative vor fi publicate în format pdf, având și link-uri către portalul http://legislație.just.ro;</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i/>
          <w:sz w:val="24"/>
          <w:lang w:val="ro-RO"/>
        </w:rPr>
        <w:t>programe și strategii</w:t>
      </w:r>
      <w:r>
        <w:rPr>
          <w:rFonts w:ascii="Trebuchet MS" w:hAnsi="Trebuchet MS"/>
          <w:sz w:val="24"/>
          <w:lang w:val="ro-RO"/>
        </w:rPr>
        <w:t xml:space="preserve"> – format. pdf, .pdf inteligent, .doc, .docx, .odt și alte formate text;</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i/>
          <w:sz w:val="24"/>
          <w:lang w:val="ro-RO"/>
        </w:rPr>
        <w:t>rapoarte și studii</w:t>
      </w:r>
      <w:r>
        <w:rPr>
          <w:rFonts w:ascii="Trebuchet MS" w:hAnsi="Trebuchet MS"/>
          <w:sz w:val="24"/>
          <w:lang w:val="ro-RO"/>
        </w:rPr>
        <w:t xml:space="preserve"> - format .doc, .docx, .odt și alte formate text;</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i/>
          <w:sz w:val="24"/>
          <w:lang w:val="ro-RO"/>
        </w:rPr>
        <w:t>formular pentru solicitare</w:t>
      </w:r>
      <w:r>
        <w:rPr>
          <w:rFonts w:ascii="Trebuchet MS" w:hAnsi="Trebuchet MS"/>
          <w:sz w:val="24"/>
          <w:lang w:val="ro-RO"/>
        </w:rPr>
        <w:t xml:space="preserve"> în baza Legii nr. 544/2001 cu modificările și completările ulterioare, și </w:t>
      </w:r>
      <w:r>
        <w:rPr>
          <w:rFonts w:ascii="Trebuchet MS" w:hAnsi="Trebuchet MS"/>
          <w:i/>
          <w:sz w:val="24"/>
          <w:lang w:val="ro-RO"/>
        </w:rPr>
        <w:t>formular pentru contestarea deciziei</w:t>
      </w:r>
      <w:r>
        <w:rPr>
          <w:rFonts w:ascii="Trebuchet MS" w:hAnsi="Trebuchet MS"/>
          <w:sz w:val="24"/>
          <w:lang w:val="ro-RO"/>
        </w:rPr>
        <w:t xml:space="preserve"> - format .pdf, .pdf inteligent, .doc, .docx, .odt și alte formate text;</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sz w:val="24"/>
          <w:lang w:val="ro-RO"/>
        </w:rPr>
        <w:t>buget, situația plăților, situația drepturilor salariale, plan de achiziții, plan de investiții, centralizatorul contractelor de achiziție - format .ods, .xml, .xls sau .xlsx;</w:t>
      </w:r>
    </w:p>
    <w:p w:rsidR="00B47323" w:rsidRDefault="00B47323" w:rsidP="00B47323">
      <w:pPr>
        <w:numPr>
          <w:ilvl w:val="1"/>
          <w:numId w:val="18"/>
        </w:numPr>
        <w:spacing w:after="0" w:line="240" w:lineRule="auto"/>
        <w:contextualSpacing/>
        <w:jc w:val="both"/>
        <w:rPr>
          <w:rFonts w:ascii="Trebuchet MS" w:hAnsi="Trebuchet MS"/>
          <w:sz w:val="24"/>
          <w:lang w:val="ro-RO"/>
        </w:rPr>
      </w:pPr>
      <w:r>
        <w:rPr>
          <w:rFonts w:ascii="Trebuchet MS" w:hAnsi="Trebuchet MS"/>
          <w:i/>
          <w:sz w:val="24"/>
          <w:lang w:val="ro-RO"/>
        </w:rPr>
        <w:t>formulare-tip</w:t>
      </w:r>
      <w:r>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rsidR="00B47323" w:rsidRDefault="00B47323" w:rsidP="00100D9C">
      <w:pPr>
        <w:spacing w:after="0" w:line="240" w:lineRule="auto"/>
        <w:jc w:val="both"/>
        <w:rPr>
          <w:rFonts w:ascii="Trebuchet MS" w:hAnsi="Trebuchet MS"/>
          <w:sz w:val="24"/>
        </w:rPr>
      </w:pPr>
    </w:p>
    <w:p w:rsidR="00B47323" w:rsidRDefault="00B47323" w:rsidP="00B47323">
      <w:pPr>
        <w:numPr>
          <w:ilvl w:val="0"/>
          <w:numId w:val="11"/>
        </w:numPr>
        <w:spacing w:after="0" w:line="240" w:lineRule="auto"/>
        <w:contextualSpacing/>
        <w:jc w:val="both"/>
        <w:rPr>
          <w:rFonts w:ascii="Trebuchet MS" w:hAnsi="Trebuchet MS"/>
          <w:sz w:val="24"/>
          <w:lang w:val="ro-RO"/>
        </w:rPr>
      </w:pPr>
      <w:r>
        <w:rPr>
          <w:rFonts w:ascii="Trebuchet MS" w:hAnsi="Trebuchet MS"/>
          <w:sz w:val="24"/>
          <w:lang w:val="ro-RO"/>
        </w:rPr>
        <w:t xml:space="preserve">Creează împreună cu departamentul/responsabilul în domeniul tehnologiei informaţiei/ IT modelele de formulare/solicitări, atât cele care vor fi completate electronic cât și cele care vor completate fizic, asigurând existența acestora într-un format prietenos. </w:t>
      </w:r>
    </w:p>
    <w:p w:rsidR="00B47323" w:rsidRDefault="00B47323" w:rsidP="00B47323">
      <w:pPr>
        <w:spacing w:after="0" w:line="240" w:lineRule="auto"/>
        <w:contextualSpacing/>
        <w:jc w:val="both"/>
        <w:rPr>
          <w:rFonts w:ascii="Trebuchet MS" w:hAnsi="Trebuchet MS"/>
          <w:sz w:val="24"/>
          <w:lang w:val="ro-RO"/>
        </w:rPr>
      </w:pPr>
    </w:p>
    <w:p w:rsidR="00B47323" w:rsidRDefault="00B47323" w:rsidP="00B47323">
      <w:pPr>
        <w:spacing w:after="0" w:line="240" w:lineRule="auto"/>
        <w:contextualSpacing/>
        <w:jc w:val="both"/>
        <w:rPr>
          <w:rFonts w:ascii="Trebuchet MS" w:hAnsi="Trebuchet MS"/>
          <w:sz w:val="24"/>
          <w:lang w:val="ro-RO"/>
        </w:rPr>
      </w:pPr>
      <w:r>
        <w:rPr>
          <w:noProof/>
        </w:rPr>
        <w:drawing>
          <wp:anchor distT="0" distB="0" distL="114300" distR="114300" simplePos="0" relativeHeight="251658240" behindDoc="1" locked="0" layoutInCell="1" allowOverlap="1">
            <wp:simplePos x="0" y="0"/>
            <wp:positionH relativeFrom="column">
              <wp:posOffset>137160</wp:posOffset>
            </wp:positionH>
            <wp:positionV relativeFrom="paragraph">
              <wp:posOffset>108585</wp:posOffset>
            </wp:positionV>
            <wp:extent cx="5994400" cy="1479550"/>
            <wp:effectExtent l="0" t="0" r="0" b="0"/>
            <wp:wrapNone/>
            <wp:docPr id="129" name="Rectangle 2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65200" y="5944870"/>
                      <a:ext cx="5994400" cy="1479550"/>
                      <a:chOff x="965200" y="5944870"/>
                      <a:chExt cx="5994400" cy="1479550"/>
                    </a:xfrm>
                  </a:grpSpPr>
                  <a:sp>
                    <a:nvSpPr>
                      <a:cNvPr id="223" name="Rectangle 223"/>
                      <a:cNvSpPr/>
                    </a:nvSpPr>
                    <a:spPr>
                      <a:xfrm>
                        <a:off x="965200" y="5944870"/>
                        <a:ext cx="5994400" cy="1479550"/>
                      </a:xfrm>
                      <a:prstGeom prst="rect">
                        <a:avLst/>
                      </a:prstGeom>
                      <a:solidFill>
                        <a:schemeClr val="accent4">
                          <a:lumMod val="20000"/>
                          <a:lumOff val="80000"/>
                        </a:schemeClr>
                      </a:solidFill>
                      <a:ln>
                        <a:solidFill>
                          <a:schemeClr val="accent4">
                            <a:lumMod val="60000"/>
                            <a:lumOff val="40000"/>
                          </a:schemeClr>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B47323" w:rsidRDefault="00B47323" w:rsidP="00B47323">
      <w:pPr>
        <w:spacing w:after="0" w:line="240" w:lineRule="auto"/>
        <w:ind w:left="360"/>
        <w:contextualSpacing/>
        <w:jc w:val="both"/>
        <w:rPr>
          <w:rFonts w:ascii="Trebuchet MS" w:hAnsi="Trebuchet MS"/>
          <w:i/>
          <w:sz w:val="24"/>
          <w:lang w:val="ro-RO"/>
        </w:rPr>
      </w:pPr>
      <w:r>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rsidR="00B47323" w:rsidRDefault="00B47323" w:rsidP="00B47323">
      <w:pPr>
        <w:pStyle w:val="ListParagraph"/>
        <w:numPr>
          <w:ilvl w:val="0"/>
          <w:numId w:val="11"/>
        </w:numPr>
        <w:spacing w:after="0" w:line="240" w:lineRule="auto"/>
        <w:ind w:firstLine="1123"/>
        <w:jc w:val="both"/>
        <w:rPr>
          <w:rFonts w:ascii="Trebuchet MS" w:hAnsi="Trebuchet MS"/>
          <w:i/>
          <w:sz w:val="24"/>
        </w:rPr>
      </w:pPr>
      <w:r>
        <w:rPr>
          <w:rFonts w:ascii="Trebuchet MS" w:hAnsi="Trebuchet MS"/>
          <w:i/>
          <w:sz w:val="24"/>
        </w:rPr>
        <w:t>să fie dat în mod liber;</w:t>
      </w:r>
    </w:p>
    <w:p w:rsidR="00B47323" w:rsidRDefault="00B47323" w:rsidP="00B47323">
      <w:pPr>
        <w:pStyle w:val="ListParagraph"/>
        <w:numPr>
          <w:ilvl w:val="0"/>
          <w:numId w:val="11"/>
        </w:numPr>
        <w:spacing w:after="0" w:line="240" w:lineRule="auto"/>
        <w:ind w:firstLine="1123"/>
        <w:jc w:val="both"/>
        <w:rPr>
          <w:rFonts w:ascii="Trebuchet MS" w:hAnsi="Trebuchet MS"/>
          <w:i/>
          <w:sz w:val="24"/>
        </w:rPr>
      </w:pPr>
      <w:r>
        <w:rPr>
          <w:rFonts w:ascii="Trebuchet MS" w:hAnsi="Trebuchet MS"/>
          <w:i/>
          <w:sz w:val="24"/>
        </w:rPr>
        <w:t>să fie specific;</w:t>
      </w:r>
    </w:p>
    <w:p w:rsidR="00B47323" w:rsidRDefault="00B47323" w:rsidP="00B47323">
      <w:pPr>
        <w:pStyle w:val="ListParagraph"/>
        <w:numPr>
          <w:ilvl w:val="0"/>
          <w:numId w:val="11"/>
        </w:numPr>
        <w:spacing w:after="0" w:line="240" w:lineRule="auto"/>
        <w:ind w:firstLine="1123"/>
        <w:jc w:val="both"/>
        <w:rPr>
          <w:rFonts w:ascii="Trebuchet MS" w:hAnsi="Trebuchet MS"/>
          <w:i/>
          <w:sz w:val="24"/>
        </w:rPr>
      </w:pPr>
      <w:r>
        <w:rPr>
          <w:rFonts w:ascii="Trebuchet MS" w:hAnsi="Trebuchet MS"/>
          <w:i/>
          <w:sz w:val="24"/>
        </w:rPr>
        <w:t>să fie informat;</w:t>
      </w:r>
    </w:p>
    <w:p w:rsidR="00B47323" w:rsidRDefault="00B47323" w:rsidP="00B47323">
      <w:pPr>
        <w:pStyle w:val="ListParagraph"/>
        <w:numPr>
          <w:ilvl w:val="0"/>
          <w:numId w:val="11"/>
        </w:numPr>
        <w:spacing w:after="0" w:line="240" w:lineRule="auto"/>
        <w:ind w:firstLine="1123"/>
        <w:jc w:val="both"/>
        <w:rPr>
          <w:rFonts w:ascii="Trebuchet MS" w:hAnsi="Trebuchet MS"/>
          <w:i/>
          <w:sz w:val="24"/>
        </w:rPr>
      </w:pPr>
      <w:r>
        <w:rPr>
          <w:rFonts w:ascii="Trebuchet MS" w:hAnsi="Trebuchet MS"/>
          <w:i/>
          <w:sz w:val="24"/>
        </w:rPr>
        <w:t>să fie lipsit de ambiguitate;</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tabs>
          <w:tab w:val="left" w:pos="720"/>
          <w:tab w:val="left" w:pos="1440"/>
          <w:tab w:val="left" w:pos="2625"/>
        </w:tabs>
        <w:spacing w:after="0" w:line="240" w:lineRule="auto"/>
        <w:ind w:left="360"/>
        <w:contextualSpacing/>
        <w:jc w:val="both"/>
        <w:rPr>
          <w:rFonts w:ascii="Trebuchet MS" w:hAnsi="Trebuchet MS"/>
          <w:b/>
          <w:sz w:val="24"/>
          <w:lang w:val="ro-RO"/>
        </w:rPr>
      </w:pPr>
    </w:p>
    <w:p w:rsidR="00B47323" w:rsidRDefault="00B47323" w:rsidP="00B47323">
      <w:pPr>
        <w:tabs>
          <w:tab w:val="left" w:pos="720"/>
          <w:tab w:val="left" w:pos="1440"/>
          <w:tab w:val="left" w:pos="2625"/>
        </w:tabs>
        <w:spacing w:after="0" w:line="240" w:lineRule="auto"/>
        <w:ind w:left="360"/>
        <w:contextualSpacing/>
        <w:jc w:val="both"/>
        <w:rPr>
          <w:rFonts w:ascii="Trebuchet MS" w:hAnsi="Trebuchet MS"/>
          <w:b/>
          <w:sz w:val="24"/>
          <w:lang w:val="ro-RO"/>
        </w:rPr>
      </w:pPr>
      <w:r>
        <w:rPr>
          <w:rFonts w:ascii="Trebuchet MS" w:hAnsi="Trebuchet MS"/>
          <w:b/>
          <w:sz w:val="24"/>
          <w:lang w:val="ro-RO"/>
        </w:rPr>
        <w:t>b.4.3</w:t>
      </w:r>
      <w:r>
        <w:rPr>
          <w:rFonts w:ascii="Trebuchet MS" w:hAnsi="Trebuchet MS"/>
          <w:sz w:val="24"/>
          <w:lang w:val="ro-RO"/>
        </w:rPr>
        <w:t xml:space="preserve"> </w:t>
      </w:r>
      <w:r>
        <w:rPr>
          <w:rFonts w:ascii="Trebuchet MS" w:hAnsi="Trebuchet MS"/>
          <w:b/>
          <w:sz w:val="24"/>
          <w:lang w:val="ro-RO"/>
        </w:rPr>
        <w:t>Pentru publicarea în Monitorul Oficial/mass-media:</w:t>
      </w:r>
    </w:p>
    <w:p w:rsidR="00B47323" w:rsidRDefault="00B47323" w:rsidP="00B47323">
      <w:pPr>
        <w:numPr>
          <w:ilvl w:val="0"/>
          <w:numId w:val="19"/>
        </w:numPr>
        <w:tabs>
          <w:tab w:val="left" w:pos="720"/>
          <w:tab w:val="left" w:pos="1440"/>
          <w:tab w:val="left" w:pos="2625"/>
        </w:tabs>
        <w:spacing w:after="0" w:line="240" w:lineRule="auto"/>
        <w:contextualSpacing/>
        <w:jc w:val="both"/>
        <w:rPr>
          <w:rFonts w:ascii="Trebuchet MS" w:hAnsi="Trebuchet MS"/>
          <w:sz w:val="24"/>
          <w:lang w:val="ro-RO"/>
        </w:rPr>
      </w:pPr>
      <w:r>
        <w:rPr>
          <w:rFonts w:ascii="Trebuchet MS" w:hAnsi="Trebuchet MS"/>
          <w:sz w:val="24"/>
          <w:lang w:val="ro-RO"/>
        </w:rPr>
        <w:t>asigură centralizarea ce necesită publicare în cele două instrumente conform legii;</w:t>
      </w:r>
    </w:p>
    <w:p w:rsidR="00B47323" w:rsidRDefault="00B47323" w:rsidP="00B47323">
      <w:pPr>
        <w:numPr>
          <w:ilvl w:val="0"/>
          <w:numId w:val="19"/>
        </w:numPr>
        <w:tabs>
          <w:tab w:val="left" w:pos="720"/>
          <w:tab w:val="left" w:pos="1440"/>
          <w:tab w:val="left" w:pos="2625"/>
        </w:tabs>
        <w:spacing w:after="0" w:line="240" w:lineRule="auto"/>
        <w:contextualSpacing/>
        <w:jc w:val="both"/>
        <w:rPr>
          <w:rFonts w:ascii="Trebuchet MS" w:hAnsi="Trebuchet MS"/>
          <w:sz w:val="24"/>
          <w:lang w:val="ro-RO"/>
        </w:rPr>
      </w:pPr>
      <w:r>
        <w:rPr>
          <w:rFonts w:ascii="Trebuchet MS" w:hAnsi="Trebuchet MS"/>
          <w:sz w:val="24"/>
          <w:lang w:val="ro-RO"/>
        </w:rPr>
        <w:t>colaborează cu departamentul/responsabilul financiar în vederea asigurării costurilor de transmitere și publicare.</w:t>
      </w:r>
    </w:p>
    <w:p w:rsidR="00B47323" w:rsidRDefault="00B47323" w:rsidP="00B47323">
      <w:pPr>
        <w:tabs>
          <w:tab w:val="left" w:pos="720"/>
          <w:tab w:val="left" w:pos="1440"/>
          <w:tab w:val="left" w:pos="2625"/>
        </w:tabs>
        <w:spacing w:after="0" w:line="240" w:lineRule="auto"/>
        <w:ind w:left="360"/>
        <w:contextualSpacing/>
        <w:jc w:val="both"/>
        <w:rPr>
          <w:rFonts w:ascii="Trebuchet MS" w:hAnsi="Trebuchet MS"/>
          <w:sz w:val="24"/>
          <w:lang w:val="ro-RO"/>
        </w:rPr>
      </w:pPr>
    </w:p>
    <w:p w:rsidR="00B47323" w:rsidRDefault="00B47323" w:rsidP="00B47323">
      <w:pPr>
        <w:tabs>
          <w:tab w:val="left" w:pos="720"/>
          <w:tab w:val="left" w:pos="1440"/>
          <w:tab w:val="left" w:pos="2625"/>
        </w:tabs>
        <w:spacing w:after="0" w:line="240" w:lineRule="auto"/>
        <w:ind w:left="360"/>
        <w:contextualSpacing/>
        <w:jc w:val="both"/>
        <w:rPr>
          <w:rFonts w:ascii="Trebuchet MS" w:hAnsi="Trebuchet MS"/>
          <w:sz w:val="24"/>
          <w:lang w:val="ro-RO"/>
        </w:rPr>
      </w:pPr>
      <w:r>
        <w:rPr>
          <w:rFonts w:ascii="Trebuchet MS" w:hAnsi="Trebuchet MS"/>
          <w:b/>
          <w:sz w:val="24"/>
          <w:lang w:val="ro-RO"/>
        </w:rPr>
        <w:t>b.4.4 Pentru consultarea directă la sediu</w:t>
      </w:r>
      <w:r>
        <w:rPr>
          <w:rFonts w:ascii="Trebuchet MS" w:hAnsi="Trebuchet MS"/>
          <w:sz w:val="24"/>
          <w:lang w:val="ro-RO"/>
        </w:rPr>
        <w:t xml:space="preserve">: </w:t>
      </w:r>
    </w:p>
    <w:p w:rsidR="00B47323" w:rsidRDefault="00B47323" w:rsidP="00B47323">
      <w:pPr>
        <w:numPr>
          <w:ilvl w:val="0"/>
          <w:numId w:val="20"/>
        </w:numPr>
        <w:tabs>
          <w:tab w:val="left" w:pos="720"/>
          <w:tab w:val="left" w:pos="1440"/>
          <w:tab w:val="left" w:pos="2625"/>
        </w:tabs>
        <w:spacing w:after="0" w:line="240" w:lineRule="auto"/>
        <w:contextualSpacing/>
        <w:jc w:val="both"/>
        <w:rPr>
          <w:rFonts w:ascii="Trebuchet MS" w:hAnsi="Trebuchet MS"/>
          <w:sz w:val="24"/>
          <w:lang w:val="ro-RO"/>
        </w:rPr>
      </w:pPr>
      <w:r>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rsidR="00B47323" w:rsidRDefault="00B47323" w:rsidP="00B47323">
      <w:pPr>
        <w:numPr>
          <w:ilvl w:val="0"/>
          <w:numId w:val="20"/>
        </w:numPr>
        <w:tabs>
          <w:tab w:val="left" w:pos="720"/>
          <w:tab w:val="left" w:pos="1440"/>
          <w:tab w:val="left" w:pos="2625"/>
        </w:tabs>
        <w:spacing w:after="0" w:line="240" w:lineRule="auto"/>
        <w:contextualSpacing/>
        <w:jc w:val="both"/>
        <w:rPr>
          <w:rFonts w:ascii="Trebuchet MS" w:hAnsi="Trebuchet MS"/>
          <w:sz w:val="24"/>
          <w:lang w:val="ro-RO"/>
        </w:rPr>
      </w:pPr>
      <w:r>
        <w:rPr>
          <w:rFonts w:ascii="Trebuchet MS" w:hAnsi="Trebuchet MS"/>
          <w:sz w:val="24"/>
          <w:lang w:val="ro-RO"/>
        </w:rPr>
        <w:t xml:space="preserve">Creează o procedură de înscriere și un program în care cetățenii pot consulta informațiile. </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numPr>
          <w:ilvl w:val="0"/>
          <w:numId w:val="10"/>
        </w:numPr>
        <w:spacing w:after="0" w:line="240" w:lineRule="auto"/>
        <w:contextualSpacing/>
        <w:jc w:val="both"/>
        <w:rPr>
          <w:rFonts w:ascii="Trebuchet MS" w:hAnsi="Trebuchet MS"/>
          <w:i/>
          <w:sz w:val="24"/>
          <w:lang w:val="ro-RO"/>
        </w:rPr>
      </w:pPr>
      <w:r>
        <w:rPr>
          <w:rFonts w:ascii="Trebuchet MS" w:hAnsi="Trebuchet MS"/>
          <w:i/>
          <w:sz w:val="24"/>
          <w:lang w:val="ro-RO"/>
        </w:rPr>
        <w:t>Comunicarea din oficiu a informațiilor de interes public se va realiza prin intermediul celor 3, prevăzute de lege, după cum urmează:</w:t>
      </w:r>
    </w:p>
    <w:p w:rsidR="00B47323" w:rsidRDefault="00B47323" w:rsidP="00B47323">
      <w:pPr>
        <w:spacing w:after="0" w:line="240" w:lineRule="auto"/>
        <w:ind w:left="360"/>
        <w:contextualSpacing/>
        <w:jc w:val="both"/>
        <w:rPr>
          <w:rFonts w:ascii="Trebuchet MS" w:hAnsi="Trebuchet MS"/>
          <w:b/>
          <w:i/>
          <w:sz w:val="24"/>
          <w:lang w:val="ro-RO"/>
        </w:rPr>
      </w:pPr>
    </w:p>
    <w:p w:rsidR="00B47323" w:rsidRDefault="00B47323" w:rsidP="00B47323">
      <w:pPr>
        <w:spacing w:after="0" w:line="240" w:lineRule="auto"/>
        <w:ind w:left="360"/>
        <w:contextualSpacing/>
        <w:jc w:val="both"/>
        <w:rPr>
          <w:rFonts w:ascii="Trebuchet MS" w:hAnsi="Trebuchet MS"/>
          <w:b/>
          <w:i/>
          <w:sz w:val="24"/>
          <w:lang w:val="ro-RO"/>
        </w:rPr>
      </w:pPr>
      <w:r>
        <w:rPr>
          <w:rFonts w:ascii="Trebuchet MS" w:hAnsi="Trebuchet MS"/>
          <w:b/>
          <w:i/>
          <w:sz w:val="24"/>
          <w:lang w:val="ro-RO"/>
        </w:rPr>
        <w:t>c.1. afișarea la sediul fiecărei autorități/instituții publice:</w:t>
      </w: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Pentru afișarea la sediul autorității sau instituției publice, responsabilul în domeniul informațiilor de interes public:</w:t>
      </w:r>
    </w:p>
    <w:p w:rsidR="00B47323" w:rsidRDefault="00B47323" w:rsidP="00B47323">
      <w:pPr>
        <w:numPr>
          <w:ilvl w:val="0"/>
          <w:numId w:val="17"/>
        </w:numPr>
        <w:spacing w:after="0" w:line="240" w:lineRule="auto"/>
        <w:contextualSpacing/>
        <w:jc w:val="both"/>
        <w:rPr>
          <w:rFonts w:ascii="Trebuchet MS" w:hAnsi="Trebuchet MS"/>
          <w:sz w:val="24"/>
          <w:lang w:val="ro-RO"/>
        </w:rPr>
      </w:pPr>
      <w:r>
        <w:rPr>
          <w:rFonts w:ascii="Trebuchet MS" w:hAnsi="Trebuchet MS"/>
          <w:sz w:val="24"/>
          <w:lang w:val="ro-RO"/>
        </w:rPr>
        <w:lastRenderedPageBreak/>
        <w:t xml:space="preserve">asigură existența în format fizic, afișarea și actualizarea, ori de câte ori este nevoie, a informațiilor supuse mecanismului de comunicare din oficiu; </w:t>
      </w:r>
    </w:p>
    <w:p w:rsidR="00B47323" w:rsidRDefault="00B47323" w:rsidP="00B47323">
      <w:pPr>
        <w:numPr>
          <w:ilvl w:val="0"/>
          <w:numId w:val="17"/>
        </w:numPr>
        <w:spacing w:after="0" w:line="240" w:lineRule="auto"/>
        <w:contextualSpacing/>
        <w:jc w:val="both"/>
        <w:rPr>
          <w:rFonts w:ascii="Trebuchet MS" w:hAnsi="Trebuchet MS"/>
          <w:sz w:val="24"/>
          <w:lang w:val="ro-RO"/>
        </w:rPr>
      </w:pPr>
      <w:r>
        <w:rPr>
          <w:rFonts w:ascii="Trebuchet MS" w:hAnsi="Trebuchet MS"/>
          <w:sz w:val="24"/>
          <w:lang w:val="ro-RO"/>
        </w:rPr>
        <w:t>menține legătura cu departamentul administrativ pentru administrarea spațiului creat și sesizează eventualele nereguli identificate cu privire la existența informațiilor și la accesul cetățenilor;</w:t>
      </w:r>
    </w:p>
    <w:p w:rsidR="00B47323" w:rsidRDefault="00B47323" w:rsidP="00B47323">
      <w:pPr>
        <w:numPr>
          <w:ilvl w:val="0"/>
          <w:numId w:val="17"/>
        </w:numPr>
        <w:spacing w:after="0" w:line="240" w:lineRule="auto"/>
        <w:contextualSpacing/>
        <w:jc w:val="both"/>
        <w:rPr>
          <w:rFonts w:ascii="Trebuchet MS" w:hAnsi="Trebuchet MS"/>
          <w:sz w:val="24"/>
          <w:lang w:val="ro-RO"/>
        </w:rPr>
      </w:pPr>
      <w:r>
        <w:rPr>
          <w:rFonts w:ascii="Trebuchet MS" w:hAnsi="Trebuchet MS"/>
          <w:sz w:val="24"/>
          <w:lang w:val="ro-RO"/>
        </w:rPr>
        <w:t xml:space="preserve">asigură imprimarea pe suport fizic a informațiilor și afișarea acestora în spațiul destinat, creat în colaborare cu departamentul administrativ; </w:t>
      </w:r>
    </w:p>
    <w:p w:rsidR="00B47323" w:rsidRDefault="00B47323" w:rsidP="00B47323">
      <w:pPr>
        <w:numPr>
          <w:ilvl w:val="0"/>
          <w:numId w:val="17"/>
        </w:numPr>
        <w:spacing w:after="0" w:line="240" w:lineRule="auto"/>
        <w:contextualSpacing/>
        <w:jc w:val="both"/>
        <w:rPr>
          <w:rFonts w:ascii="Trebuchet MS" w:hAnsi="Trebuchet MS"/>
          <w:sz w:val="24"/>
          <w:lang w:val="ro-RO"/>
        </w:rPr>
      </w:pPr>
      <w:r>
        <w:rPr>
          <w:rFonts w:ascii="Trebuchet MS" w:hAnsi="Trebuchet MS"/>
          <w:sz w:val="24"/>
          <w:lang w:val="ro-RO"/>
        </w:rPr>
        <w:t>afișează informațiile imediat ce acestea sunt disponibile, actualizând formele acestora când sunt operate modificări, indicând data de afișare pentru fiecare tip de informație.</w:t>
      </w: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b/>
          <w:sz w:val="24"/>
          <w:lang w:val="ro-RO"/>
        </w:rPr>
        <w:t>c.2. Publicarea pe pagina de Internet proprie</w:t>
      </w:r>
      <w:r>
        <w:rPr>
          <w:rFonts w:ascii="Trebuchet MS" w:hAnsi="Trebuchet MS"/>
          <w:sz w:val="24"/>
          <w:lang w:val="ro-RO"/>
        </w:rPr>
        <w:t>:</w:t>
      </w: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În vederea comunicării din oficiu a informațiilor de interes public prin intermediul paginii de internet, responsabilul în domeniul informațiilor de interes public realizează următoarele demersuri:</w:t>
      </w:r>
    </w:p>
    <w:p w:rsidR="00B47323" w:rsidRDefault="00B47323" w:rsidP="00B47323">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după crearea secțiunilor, transmite departamentului/responsabilului în domeniul tehnologiei informaţiei/IT informațiile ce urmează a fi publicate, indicând expres locul exact în care să fie plasate, precum și celelalte instrucțiuni care trebuie să le însoțească (data publicării, frecvența de actualizare, persoana pentru informații suplimentare, etc.);</w:t>
      </w:r>
    </w:p>
    <w:p w:rsidR="00B47323" w:rsidRDefault="00B47323" w:rsidP="00B47323">
      <w:pPr>
        <w:numPr>
          <w:ilvl w:val="0"/>
          <w:numId w:val="21"/>
        </w:numPr>
        <w:spacing w:after="0" w:line="240" w:lineRule="auto"/>
        <w:contextualSpacing/>
        <w:jc w:val="both"/>
        <w:rPr>
          <w:rFonts w:ascii="Trebuchet MS" w:hAnsi="Trebuchet MS"/>
          <w:sz w:val="24"/>
          <w:lang w:val="ro-RO"/>
        </w:rPr>
      </w:pPr>
      <w:r>
        <w:rPr>
          <w:rFonts w:ascii="Trebuchet MS" w:hAnsi="Trebuchet MS"/>
          <w:sz w:val="24"/>
          <w:lang w:val="ro-RO"/>
        </w:rPr>
        <w:t>se asigură de publicarea în secțiunile corecte, transmițând imediat departamentului IT pentru publicare, noile variante ale informațiilor dacă acestea au fost modificate;</w:t>
      </w:r>
    </w:p>
    <w:p w:rsidR="00B47323" w:rsidRDefault="00B47323" w:rsidP="00B47323">
      <w:pPr>
        <w:numPr>
          <w:ilvl w:val="0"/>
          <w:numId w:val="21"/>
        </w:numPr>
        <w:spacing w:after="0" w:line="240" w:lineRule="auto"/>
        <w:contextualSpacing/>
        <w:jc w:val="both"/>
        <w:rPr>
          <w:rFonts w:ascii="Trebuchet MS" w:hAnsi="Trebuchet MS"/>
          <w:sz w:val="24"/>
          <w:lang w:val="ro-RO"/>
        </w:rPr>
      </w:pPr>
      <w:r>
        <w:rPr>
          <w:rFonts w:ascii="Trebuchet MS" w:hAnsi="Trebuchet MS"/>
          <w:sz w:val="24"/>
          <w:lang w:val="ro-RO"/>
        </w:rPr>
        <w:t>asigură monitorizarea existenței informațiilor în secțiunile corecte, sesizând departamentul/responsabilul responsabilului în domeniul tehnologiei informaţiei/IT în situația în care identifică o neregulă sau în care este necesară o actualizare a informațiilor deja publicate;</w:t>
      </w:r>
    </w:p>
    <w:p w:rsidR="00B47323" w:rsidRDefault="00B47323" w:rsidP="00B47323">
      <w:pPr>
        <w:numPr>
          <w:ilvl w:val="0"/>
          <w:numId w:val="21"/>
        </w:numPr>
        <w:spacing w:after="0" w:line="240" w:lineRule="auto"/>
        <w:contextualSpacing/>
        <w:jc w:val="both"/>
        <w:rPr>
          <w:rFonts w:ascii="Trebuchet MS" w:hAnsi="Trebuchet MS"/>
          <w:sz w:val="24"/>
          <w:lang w:val="ro-RO"/>
        </w:rPr>
      </w:pPr>
      <w:r>
        <w:rPr>
          <w:rFonts w:ascii="Trebuchet MS" w:hAnsi="Trebuchet MS"/>
          <w:sz w:val="24"/>
          <w:lang w:val="ro-RO"/>
        </w:rPr>
        <w:t>verifică corectitudinea publicării informațiilor în secțiunile create în site.</w:t>
      </w:r>
    </w:p>
    <w:p w:rsidR="00B47323" w:rsidRDefault="00B47323" w:rsidP="00B47323">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 după cum urmează:</w:t>
      </w:r>
    </w:p>
    <w:p w:rsidR="00B47323" w:rsidRDefault="00B47323" w:rsidP="00B47323">
      <w:pPr>
        <w:spacing w:after="0" w:line="240" w:lineRule="auto"/>
        <w:ind w:left="360"/>
        <w:contextualSpacing/>
        <w:jc w:val="both"/>
        <w:rPr>
          <w:rFonts w:ascii="Trebuchet MS" w:hAnsi="Trebuchet MS"/>
          <w:sz w:val="24"/>
          <w:lang w:val="ro-RO"/>
        </w:rPr>
      </w:pPr>
      <w:r>
        <w:rPr>
          <w:rFonts w:ascii="Trebuchet MS" w:hAnsi="Trebuchet MS"/>
          <w:sz w:val="24"/>
          <w:lang w:val="ro-RO"/>
        </w:rPr>
        <w:t>În secțiunea „</w:t>
      </w:r>
      <w:r>
        <w:rPr>
          <w:rFonts w:ascii="Trebuchet MS" w:hAnsi="Trebuchet MS"/>
          <w:b/>
          <w:sz w:val="24"/>
          <w:lang w:val="ro-RO"/>
        </w:rPr>
        <w:t xml:space="preserve">Despre instituție” / „Despre noi” / ”Minister”/ „Prezentare” </w:t>
      </w:r>
      <w:r>
        <w:rPr>
          <w:rFonts w:ascii="Trebuchet MS" w:hAnsi="Trebuchet MS"/>
          <w:sz w:val="24"/>
          <w:lang w:val="ro-RO"/>
        </w:rPr>
        <w:t>sunt create următoarele sub-secțiuni care vor conține următoarele informații:</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 xml:space="preserve">Legislație (organizarea și funcționarea instituției); </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Conducere (Lista persoanelor din conducere și agenda de lucru a acestora);</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Organizare (Regulament de organizare și funcționare,  Organigrama; Lista și datele de contact ale instituțiilor care funcționează în subordinea/ coordonarea sau sub autoritatea instituției în cauză);</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Carieră (anunțurile posturilor scoase la concurs);</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Programe și strategii;</w:t>
      </w:r>
    </w:p>
    <w:p w:rsidR="00B47323" w:rsidRDefault="00B47323" w:rsidP="00B47323">
      <w:pPr>
        <w:numPr>
          <w:ilvl w:val="0"/>
          <w:numId w:val="22"/>
        </w:numPr>
        <w:spacing w:after="0" w:line="240" w:lineRule="auto"/>
        <w:contextualSpacing/>
        <w:jc w:val="both"/>
        <w:rPr>
          <w:rFonts w:ascii="Trebuchet MS" w:hAnsi="Trebuchet MS"/>
          <w:sz w:val="24"/>
          <w:lang w:val="ro-RO"/>
        </w:rPr>
      </w:pPr>
      <w:r>
        <w:rPr>
          <w:rFonts w:ascii="Trebuchet MS" w:hAnsi="Trebuchet MS"/>
          <w:sz w:val="24"/>
          <w:lang w:val="ro-RO"/>
        </w:rPr>
        <w:t>Rapoarte și studii.</w:t>
      </w:r>
    </w:p>
    <w:p w:rsidR="00B47323" w:rsidRDefault="00B47323" w:rsidP="00B47323">
      <w:pPr>
        <w:spacing w:after="0" w:line="240" w:lineRule="auto"/>
        <w:ind w:left="1080"/>
        <w:contextualSpacing/>
        <w:jc w:val="both"/>
        <w:rPr>
          <w:rFonts w:ascii="Trebuchet MS" w:hAnsi="Trebuchet MS"/>
          <w:sz w:val="24"/>
          <w:lang w:val="ro-RO"/>
        </w:rPr>
      </w:pPr>
    </w:p>
    <w:p w:rsidR="00B47323" w:rsidRDefault="00B47323" w:rsidP="00B47323">
      <w:pPr>
        <w:spacing w:after="0" w:line="240" w:lineRule="auto"/>
        <w:ind w:left="360"/>
        <w:jc w:val="both"/>
        <w:rPr>
          <w:rFonts w:ascii="Trebuchet MS" w:hAnsi="Trebuchet MS"/>
          <w:sz w:val="24"/>
          <w:lang w:val="ro-RO"/>
        </w:rPr>
      </w:pPr>
      <w:r>
        <w:rPr>
          <w:rFonts w:ascii="Trebuchet MS" w:hAnsi="Trebuchet MS"/>
          <w:sz w:val="24"/>
          <w:lang w:val="ro-RO"/>
        </w:rPr>
        <w:t xml:space="preserve">În secțiunea </w:t>
      </w:r>
      <w:r>
        <w:rPr>
          <w:rFonts w:ascii="Trebuchet MS" w:hAnsi="Trebuchet MS"/>
          <w:b/>
          <w:sz w:val="24"/>
          <w:lang w:val="ro-RO"/>
        </w:rPr>
        <w:t>informații de interes public</w:t>
      </w:r>
      <w:r>
        <w:rPr>
          <w:rFonts w:ascii="Trebuchet MS" w:hAnsi="Trebuchet MS"/>
          <w:sz w:val="24"/>
          <w:lang w:val="ro-RO"/>
        </w:rPr>
        <w:t xml:space="preserve"> sunt publicate următoarele informații, conform anexei nr. 2, după cum urmează:</w:t>
      </w:r>
    </w:p>
    <w:p w:rsidR="00B47323" w:rsidRDefault="00B47323" w:rsidP="00B47323">
      <w:pPr>
        <w:numPr>
          <w:ilvl w:val="0"/>
          <w:numId w:val="23"/>
        </w:numPr>
        <w:spacing w:after="0" w:line="240" w:lineRule="auto"/>
        <w:contextualSpacing/>
        <w:jc w:val="both"/>
        <w:rPr>
          <w:rFonts w:ascii="Trebuchet MS" w:hAnsi="Trebuchet MS"/>
          <w:sz w:val="24"/>
          <w:lang w:val="ro-RO"/>
        </w:rPr>
      </w:pPr>
      <w:r>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p>
    <w:p w:rsidR="00B47323" w:rsidRDefault="00B47323" w:rsidP="00B47323">
      <w:pPr>
        <w:numPr>
          <w:ilvl w:val="0"/>
          <w:numId w:val="23"/>
        </w:numPr>
        <w:spacing w:after="0" w:line="240" w:lineRule="auto"/>
        <w:contextualSpacing/>
        <w:jc w:val="both"/>
        <w:rPr>
          <w:rFonts w:ascii="Trebuchet MS" w:hAnsi="Trebuchet MS"/>
          <w:sz w:val="24"/>
          <w:lang w:val="ro-RO"/>
        </w:rPr>
      </w:pPr>
      <w:r>
        <w:rPr>
          <w:rFonts w:ascii="Trebuchet MS" w:hAnsi="Trebuchet MS"/>
          <w:sz w:val="24"/>
          <w:lang w:val="ro-RO"/>
        </w:rPr>
        <w:t>Buletinul informativ (Legea 544/2001);</w:t>
      </w:r>
    </w:p>
    <w:p w:rsidR="00B47323" w:rsidRDefault="00B47323" w:rsidP="00B47323">
      <w:pPr>
        <w:numPr>
          <w:ilvl w:val="0"/>
          <w:numId w:val="23"/>
        </w:numPr>
        <w:spacing w:after="0" w:line="240" w:lineRule="auto"/>
        <w:contextualSpacing/>
        <w:jc w:val="both"/>
        <w:rPr>
          <w:rFonts w:ascii="Trebuchet MS" w:hAnsi="Trebuchet MS"/>
          <w:sz w:val="24"/>
          <w:lang w:val="ro-RO"/>
        </w:rPr>
      </w:pPr>
      <w:r>
        <w:rPr>
          <w:rFonts w:ascii="Trebuchet MS" w:hAnsi="Trebuchet MS"/>
          <w:sz w:val="24"/>
          <w:lang w:val="ro-RO"/>
        </w:rPr>
        <w:t>Buget din toate sursele de venituri (Buget pe surse financiare; Situația plăților (execuția bugetară), conform Anexei nr. 8, Situația drepturilor salariale stabilite potrivit legii, conform Anexei nr. 9, precum și alte drepturi prevăzute de acte normative);</w:t>
      </w:r>
    </w:p>
    <w:p w:rsidR="00B47323" w:rsidRDefault="00B47323" w:rsidP="00B47323">
      <w:pPr>
        <w:numPr>
          <w:ilvl w:val="0"/>
          <w:numId w:val="23"/>
        </w:numPr>
        <w:spacing w:after="0" w:line="240" w:lineRule="auto"/>
        <w:contextualSpacing/>
        <w:jc w:val="both"/>
        <w:rPr>
          <w:rFonts w:ascii="Trebuchet MS" w:hAnsi="Trebuchet MS"/>
          <w:sz w:val="24"/>
          <w:lang w:val="ro-RO"/>
        </w:rPr>
      </w:pPr>
      <w:r>
        <w:rPr>
          <w:rFonts w:ascii="Trebuchet MS" w:hAnsi="Trebuchet MS"/>
          <w:sz w:val="24"/>
          <w:lang w:val="ro-RO"/>
        </w:rPr>
        <w:t>Bilanțuri contabile;</w:t>
      </w:r>
    </w:p>
    <w:p w:rsidR="00477764" w:rsidRDefault="00477764" w:rsidP="00477764">
      <w:pPr>
        <w:spacing w:after="0" w:line="240" w:lineRule="auto"/>
        <w:contextualSpacing/>
        <w:jc w:val="both"/>
        <w:rPr>
          <w:rFonts w:ascii="Trebuchet MS" w:hAnsi="Trebuchet MS"/>
          <w:sz w:val="24"/>
          <w:lang w:val="ro-RO"/>
        </w:rPr>
      </w:pPr>
    </w:p>
    <w:p w:rsidR="00477764" w:rsidRDefault="00477764" w:rsidP="00477764">
      <w:pPr>
        <w:spacing w:after="0" w:line="240" w:lineRule="auto"/>
        <w:contextualSpacing/>
        <w:jc w:val="both"/>
        <w:rPr>
          <w:rFonts w:ascii="Trebuchet MS" w:hAnsi="Trebuchet MS"/>
          <w:sz w:val="24"/>
          <w:lang w:val="ro-RO"/>
        </w:rPr>
      </w:pPr>
    </w:p>
    <w:p w:rsidR="00B47323" w:rsidRDefault="00B47323" w:rsidP="00B47323">
      <w:pPr>
        <w:numPr>
          <w:ilvl w:val="0"/>
          <w:numId w:val="23"/>
        </w:numPr>
        <w:spacing w:after="0" w:line="240" w:lineRule="auto"/>
        <w:contextualSpacing/>
        <w:jc w:val="both"/>
        <w:rPr>
          <w:rFonts w:ascii="Trebuchet MS" w:hAnsi="Trebuchet MS"/>
          <w:sz w:val="24"/>
          <w:lang w:val="ro-RO"/>
        </w:rPr>
      </w:pPr>
      <w:r>
        <w:rPr>
          <w:rFonts w:ascii="Trebuchet MS" w:hAnsi="Trebuchet MS"/>
          <w:sz w:val="24"/>
          <w:lang w:val="ro-RO"/>
        </w:rPr>
        <w:lastRenderedPageBreak/>
        <w:t>Achiziții publice (Programul anual al achizițiilor publice; Centralizatorul achizițiilor publice și contractele cu valoare de peste 5000 de euro, conform Anexei nr. 10; Contractele, Declarații de avere și de interese; Formulare tip -cu menționarea timpului necesar completării).</w:t>
      </w:r>
    </w:p>
    <w:p w:rsidR="00B47323" w:rsidRDefault="00B47323" w:rsidP="00B47323">
      <w:pPr>
        <w:spacing w:after="0" w:line="240" w:lineRule="auto"/>
        <w:ind w:left="1080"/>
        <w:contextualSpacing/>
        <w:jc w:val="both"/>
        <w:rPr>
          <w:rFonts w:ascii="Trebuchet MS" w:hAnsi="Trebuchet MS"/>
          <w:sz w:val="24"/>
          <w:lang w:val="ro-RO"/>
        </w:rPr>
      </w:pPr>
    </w:p>
    <w:p w:rsidR="00B47323" w:rsidRDefault="00B47323" w:rsidP="00B47323">
      <w:pPr>
        <w:spacing w:after="0" w:line="240" w:lineRule="auto"/>
        <w:ind w:left="360"/>
        <w:jc w:val="both"/>
        <w:rPr>
          <w:rFonts w:ascii="Trebuchet MS" w:hAnsi="Trebuchet MS"/>
          <w:sz w:val="24"/>
          <w:lang w:val="ro-RO"/>
        </w:rPr>
      </w:pPr>
      <w:r>
        <w:rPr>
          <w:rFonts w:ascii="Trebuchet MS" w:hAnsi="Trebuchet MS"/>
          <w:sz w:val="24"/>
          <w:lang w:val="ro-RO"/>
        </w:rPr>
        <w:t xml:space="preserve">În secțiunea </w:t>
      </w:r>
      <w:r>
        <w:rPr>
          <w:rFonts w:ascii="Trebuchet MS" w:hAnsi="Trebuchet MS"/>
          <w:b/>
          <w:sz w:val="24"/>
          <w:lang w:val="ro-RO"/>
        </w:rPr>
        <w:t>“Contact”</w:t>
      </w:r>
      <w:r>
        <w:rPr>
          <w:rFonts w:ascii="Trebuchet MS" w:hAnsi="Trebuchet MS"/>
          <w:sz w:val="24"/>
          <w:lang w:val="ro-RO"/>
        </w:rPr>
        <w:t xml:space="preserve"> există, conform prevederilor Memorandumului pentru</w:t>
      </w:r>
      <w:r>
        <w:rPr>
          <w:lang w:val="ro-RO"/>
        </w:rPr>
        <w:t xml:space="preserve"> </w:t>
      </w:r>
      <w:r>
        <w:rPr>
          <w:rFonts w:ascii="Trebuchet MS" w:hAnsi="Trebuchet MS"/>
          <w:sz w:val="24"/>
          <w:lang w:val="ro-RO"/>
        </w:rPr>
        <w:t xml:space="preserve">creșterea transparenței și standardizarea afișării informațiilor de interes public, următoarele informații: </w:t>
      </w:r>
    </w:p>
    <w:p w:rsidR="00B47323" w:rsidRDefault="00B47323" w:rsidP="00B47323">
      <w:pPr>
        <w:numPr>
          <w:ilvl w:val="0"/>
          <w:numId w:val="24"/>
        </w:numPr>
        <w:spacing w:after="0" w:line="240" w:lineRule="auto"/>
        <w:contextualSpacing/>
        <w:jc w:val="both"/>
        <w:rPr>
          <w:rFonts w:ascii="Trebuchet MS" w:hAnsi="Trebuchet MS"/>
          <w:sz w:val="24"/>
          <w:lang w:val="ro-RO"/>
        </w:rPr>
      </w:pPr>
      <w:r>
        <w:rPr>
          <w:rFonts w:ascii="Trebuchet MS" w:hAnsi="Trebuchet MS"/>
          <w:sz w:val="24"/>
          <w:lang w:val="ro-RO"/>
        </w:rPr>
        <w:t>Datele de contact ale autorității: denumire, sediu, numere de telefon/fax, adrese email (+formular de contact), adresă pagină de internet, instrumente social media.</w:t>
      </w:r>
    </w:p>
    <w:p w:rsidR="00B47323" w:rsidRDefault="00B47323" w:rsidP="00B47323">
      <w:pPr>
        <w:numPr>
          <w:ilvl w:val="0"/>
          <w:numId w:val="24"/>
        </w:numPr>
        <w:spacing w:after="0" w:line="240" w:lineRule="auto"/>
        <w:contextualSpacing/>
        <w:jc w:val="both"/>
        <w:rPr>
          <w:rFonts w:ascii="Trebuchet MS" w:hAnsi="Trebuchet MS"/>
          <w:sz w:val="24"/>
          <w:lang w:val="ro-RO"/>
        </w:rPr>
      </w:pPr>
      <w:r>
        <w:rPr>
          <w:rFonts w:ascii="Trebuchet MS" w:hAnsi="Trebuchet MS"/>
          <w:sz w:val="24"/>
          <w:lang w:val="ro-RO"/>
        </w:rPr>
        <w:t>Relații cu presa/mass-media: persoană desemnată, date de contact.</w:t>
      </w:r>
    </w:p>
    <w:p w:rsidR="00B47323" w:rsidRDefault="00B47323" w:rsidP="00B47323">
      <w:pPr>
        <w:numPr>
          <w:ilvl w:val="0"/>
          <w:numId w:val="24"/>
        </w:numPr>
        <w:spacing w:after="0" w:line="240" w:lineRule="auto"/>
        <w:contextualSpacing/>
        <w:jc w:val="both"/>
        <w:rPr>
          <w:rFonts w:ascii="Trebuchet MS" w:hAnsi="Trebuchet MS"/>
          <w:sz w:val="24"/>
          <w:lang w:val="ro-RO"/>
        </w:rPr>
      </w:pPr>
      <w:r>
        <w:rPr>
          <w:rFonts w:ascii="Trebuchet MS" w:hAnsi="Trebuchet MS"/>
          <w:sz w:val="24"/>
          <w:lang w:val="ro-RO"/>
        </w:rPr>
        <w:t>Programul de funcționare al instituției.</w:t>
      </w:r>
    </w:p>
    <w:p w:rsidR="00B47323" w:rsidRDefault="00B47323" w:rsidP="00B47323">
      <w:pPr>
        <w:numPr>
          <w:ilvl w:val="0"/>
          <w:numId w:val="24"/>
        </w:numPr>
        <w:spacing w:after="0" w:line="240" w:lineRule="auto"/>
        <w:contextualSpacing/>
        <w:jc w:val="both"/>
        <w:rPr>
          <w:rFonts w:ascii="Trebuchet MS" w:hAnsi="Trebuchet MS"/>
          <w:sz w:val="24"/>
          <w:lang w:val="ro-RO"/>
        </w:rPr>
      </w:pPr>
      <w:r>
        <w:rPr>
          <w:rFonts w:ascii="Trebuchet MS" w:hAnsi="Trebuchet MS"/>
          <w:sz w:val="24"/>
          <w:lang w:val="ro-RO"/>
        </w:rPr>
        <w:t>Program de audiențe, cu precizarea modului de înscriere pentru audiențe și a datelor de contact pentru înscriere.</w:t>
      </w:r>
    </w:p>
    <w:p w:rsidR="00B47323" w:rsidRDefault="00B47323" w:rsidP="00B47323">
      <w:pPr>
        <w:numPr>
          <w:ilvl w:val="0"/>
          <w:numId w:val="24"/>
        </w:numPr>
        <w:spacing w:after="0" w:line="240" w:lineRule="auto"/>
        <w:contextualSpacing/>
        <w:jc w:val="both"/>
        <w:rPr>
          <w:rFonts w:ascii="Trebuchet MS" w:hAnsi="Trebuchet MS"/>
          <w:sz w:val="24"/>
          <w:lang w:val="ro-RO"/>
        </w:rPr>
      </w:pPr>
      <w:r>
        <w:rPr>
          <w:rFonts w:ascii="Trebuchet MS" w:hAnsi="Trebuchet MS"/>
          <w:sz w:val="24"/>
          <w:lang w:val="ro-RO"/>
        </w:rPr>
        <w:t>Petiții- adresă de e-mail pentru transmiterea petițiilor.</w:t>
      </w:r>
    </w:p>
    <w:p w:rsidR="00B47323" w:rsidRDefault="00B47323" w:rsidP="00B47323">
      <w:pPr>
        <w:spacing w:after="0" w:line="240" w:lineRule="auto"/>
        <w:ind w:left="360"/>
        <w:contextualSpacing/>
        <w:jc w:val="both"/>
        <w:rPr>
          <w:rFonts w:ascii="Trebuchet MS" w:hAnsi="Trebuchet MS"/>
          <w:b/>
          <w:sz w:val="24"/>
          <w:lang w:val="ro-RO"/>
        </w:rPr>
      </w:pPr>
    </w:p>
    <w:p w:rsidR="00B47323" w:rsidRDefault="00B47323" w:rsidP="00B47323">
      <w:pPr>
        <w:spacing w:after="0" w:line="240" w:lineRule="auto"/>
        <w:contextualSpacing/>
        <w:jc w:val="both"/>
        <w:rPr>
          <w:rFonts w:ascii="Trebuchet MS" w:hAnsi="Trebuchet MS"/>
          <w:b/>
          <w:sz w:val="24"/>
          <w:lang w:val="ro-RO"/>
        </w:rPr>
      </w:pPr>
      <w:r>
        <w:rPr>
          <w:rFonts w:ascii="Trebuchet MS" w:hAnsi="Trebuchet MS"/>
          <w:b/>
          <w:sz w:val="24"/>
          <w:lang w:val="ro-RO"/>
        </w:rPr>
        <w:t>c.3. Publicarea în Monitorul Oficial/mass-media</w:t>
      </w:r>
    </w:p>
    <w:p w:rsidR="00B47323" w:rsidRDefault="00B47323" w:rsidP="00B47323">
      <w:pPr>
        <w:numPr>
          <w:ilvl w:val="0"/>
          <w:numId w:val="25"/>
        </w:numPr>
        <w:spacing w:after="0" w:line="240" w:lineRule="auto"/>
        <w:contextualSpacing/>
        <w:jc w:val="both"/>
        <w:rPr>
          <w:rFonts w:ascii="Trebuchet MS" w:hAnsi="Trebuchet MS"/>
          <w:b/>
          <w:sz w:val="24"/>
          <w:lang w:val="ro-RO"/>
        </w:rPr>
      </w:pPr>
      <w:r>
        <w:rPr>
          <w:rFonts w:ascii="Trebuchet MS" w:hAnsi="Trebuchet MS"/>
          <w:sz w:val="24"/>
          <w:lang w:val="ro-RO"/>
        </w:rPr>
        <w:t>Asigură  transmiterea informațiilor în vederea publicării.</w:t>
      </w:r>
    </w:p>
    <w:p w:rsidR="00B47323" w:rsidRDefault="00B47323" w:rsidP="00B47323">
      <w:pPr>
        <w:spacing w:after="0" w:line="240" w:lineRule="auto"/>
        <w:ind w:left="720"/>
        <w:contextualSpacing/>
        <w:jc w:val="both"/>
        <w:rPr>
          <w:rFonts w:ascii="Trebuchet MS" w:hAnsi="Trebuchet MS"/>
          <w:b/>
          <w:sz w:val="24"/>
          <w:lang w:val="ro-RO"/>
        </w:rPr>
      </w:pPr>
    </w:p>
    <w:p w:rsidR="00B47323" w:rsidRDefault="00B47323" w:rsidP="00B47323">
      <w:pPr>
        <w:spacing w:after="0" w:line="240" w:lineRule="auto"/>
        <w:ind w:left="720"/>
        <w:contextualSpacing/>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c.4. Consultarea directă de către solicitant prin organizarea la sediul fiecărei autorități/instituții publice a unui punct de informare/documentare.</w:t>
      </w:r>
    </w:p>
    <w:p w:rsidR="00B47323" w:rsidRDefault="00B47323" w:rsidP="00B47323">
      <w:pPr>
        <w:spacing w:after="0" w:line="240" w:lineRule="auto"/>
        <w:ind w:left="720"/>
        <w:contextualSpacing/>
        <w:jc w:val="both"/>
        <w:rPr>
          <w:rFonts w:ascii="Trebuchet MS" w:hAnsi="Trebuchet MS"/>
          <w:b/>
          <w:sz w:val="24"/>
          <w:lang w:val="ro-RO"/>
        </w:rPr>
      </w:pPr>
    </w:p>
    <w:p w:rsidR="00B47323" w:rsidRDefault="00B47323" w:rsidP="00B47323">
      <w:pPr>
        <w:numPr>
          <w:ilvl w:val="0"/>
          <w:numId w:val="26"/>
        </w:numPr>
        <w:spacing w:after="0" w:line="240" w:lineRule="auto"/>
        <w:contextualSpacing/>
        <w:jc w:val="both"/>
        <w:rPr>
          <w:rFonts w:ascii="Trebuchet MS" w:hAnsi="Trebuchet MS"/>
          <w:sz w:val="24"/>
          <w:lang w:val="ro-RO"/>
        </w:rPr>
      </w:pPr>
      <w:r>
        <w:rPr>
          <w:rFonts w:ascii="Trebuchet MS" w:hAnsi="Trebuchet MS"/>
          <w:sz w:val="24"/>
          <w:lang w:val="ro-RO"/>
        </w:rPr>
        <w:t>Asigură existența tuturor informațiilor inventariate ca fiind publicabile din oficiu, pe suport fizic, în spațiul creat cu ajutorul celorlalte structuri suport.</w:t>
      </w:r>
    </w:p>
    <w:p w:rsidR="00B47323" w:rsidRDefault="00B47323" w:rsidP="00B47323">
      <w:pPr>
        <w:numPr>
          <w:ilvl w:val="0"/>
          <w:numId w:val="26"/>
        </w:numPr>
        <w:spacing w:after="0" w:line="240" w:lineRule="auto"/>
        <w:contextualSpacing/>
        <w:jc w:val="both"/>
        <w:rPr>
          <w:rFonts w:ascii="Trebuchet MS" w:hAnsi="Trebuchet MS"/>
          <w:sz w:val="24"/>
          <w:lang w:val="ro-RO"/>
        </w:rPr>
      </w:pPr>
      <w:r>
        <w:rPr>
          <w:rFonts w:ascii="Trebuchet MS" w:hAnsi="Trebuchet MS"/>
          <w:sz w:val="24"/>
          <w:lang w:val="ro-RO"/>
        </w:rPr>
        <w:t>Verifică frecvent forma informațiilor existente în punctul de informare, procedând la actualizarea acestora când se impune.</w:t>
      </w:r>
    </w:p>
    <w:p w:rsidR="00B47323" w:rsidRDefault="00B47323" w:rsidP="00B47323">
      <w:pPr>
        <w:numPr>
          <w:ilvl w:val="0"/>
          <w:numId w:val="26"/>
        </w:numPr>
        <w:spacing w:after="0" w:line="240" w:lineRule="auto"/>
        <w:contextualSpacing/>
        <w:jc w:val="both"/>
        <w:rPr>
          <w:rFonts w:ascii="Trebuchet MS" w:hAnsi="Trebuchet MS"/>
          <w:sz w:val="24"/>
          <w:lang w:val="ro-RO"/>
        </w:rPr>
      </w:pPr>
      <w:r>
        <w:rPr>
          <w:rFonts w:ascii="Trebuchet MS" w:hAnsi="Trebuchet MS"/>
          <w:sz w:val="24"/>
          <w:lang w:val="ro-RO"/>
        </w:rPr>
        <w:t>Transmite imediat, către biroul de informare documentare, o copie a informațiilor publicate prin intermediul celorlalte canale.</w:t>
      </w:r>
    </w:p>
    <w:p w:rsidR="00B47323" w:rsidRDefault="00B47323" w:rsidP="00B47323">
      <w:pPr>
        <w:numPr>
          <w:ilvl w:val="0"/>
          <w:numId w:val="26"/>
        </w:numPr>
        <w:spacing w:after="0" w:line="240" w:lineRule="auto"/>
        <w:contextualSpacing/>
        <w:jc w:val="both"/>
        <w:rPr>
          <w:rFonts w:ascii="Trebuchet MS" w:hAnsi="Trebuchet MS"/>
          <w:sz w:val="24"/>
          <w:lang w:val="ro-RO"/>
        </w:rPr>
      </w:pPr>
      <w:r>
        <w:rPr>
          <w:rFonts w:ascii="Trebuchet MS" w:hAnsi="Trebuchet MS"/>
          <w:sz w:val="24"/>
          <w:lang w:val="ro-RO"/>
        </w:rPr>
        <w:t>Asigură accesul persoanelor interesate în spațiul destinat activităților de consultare a informațiilor.</w:t>
      </w:r>
    </w:p>
    <w:p w:rsidR="00B47323" w:rsidRDefault="00B47323" w:rsidP="00B47323">
      <w:pPr>
        <w:numPr>
          <w:ilvl w:val="0"/>
          <w:numId w:val="26"/>
        </w:numPr>
        <w:tabs>
          <w:tab w:val="left" w:pos="720"/>
          <w:tab w:val="left" w:pos="1440"/>
          <w:tab w:val="left" w:pos="2625"/>
        </w:tabs>
        <w:spacing w:after="0" w:line="240" w:lineRule="auto"/>
        <w:contextualSpacing/>
        <w:jc w:val="both"/>
        <w:rPr>
          <w:rFonts w:ascii="Trebuchet MS" w:hAnsi="Trebuchet MS"/>
          <w:sz w:val="24"/>
          <w:lang w:val="ro-RO"/>
        </w:rPr>
      </w:pPr>
      <w:r>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rsidR="00B47323" w:rsidRDefault="00B47323" w:rsidP="00B47323">
      <w:pPr>
        <w:spacing w:after="0" w:line="240" w:lineRule="auto"/>
        <w:jc w:val="both"/>
        <w:rPr>
          <w:rFonts w:ascii="Trebuchet MS" w:hAnsi="Trebuchet MS"/>
          <w:sz w:val="24"/>
          <w:lang w:val="ro-RO"/>
        </w:rPr>
      </w:pPr>
    </w:p>
    <w:p w:rsidR="00B47323" w:rsidRDefault="00B47323" w:rsidP="00B47323">
      <w:pPr>
        <w:numPr>
          <w:ilvl w:val="0"/>
          <w:numId w:val="10"/>
        </w:numPr>
        <w:spacing w:after="0" w:line="240" w:lineRule="auto"/>
        <w:contextualSpacing/>
        <w:jc w:val="both"/>
        <w:rPr>
          <w:rFonts w:ascii="Trebuchet MS" w:hAnsi="Trebuchet MS"/>
          <w:b/>
          <w:sz w:val="24"/>
          <w:lang w:val="ro-RO"/>
        </w:rPr>
      </w:pPr>
      <w:r>
        <w:rPr>
          <w:rFonts w:ascii="Trebuchet MS" w:hAnsi="Trebuchet MS"/>
          <w:b/>
          <w:sz w:val="24"/>
          <w:lang w:val="ro-RO"/>
        </w:rPr>
        <w:t>Monitorizarea și actualizarea datelor</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Etapa de monitorizare și actualizare a datelor reprezintă o activitate continuă, prin care, responsabilul în domeniul informațiilor de interes public desfășoară următoarele activități:</w:t>
      </w:r>
    </w:p>
    <w:p w:rsidR="00B47323" w:rsidRDefault="00B47323" w:rsidP="00B47323">
      <w:pPr>
        <w:spacing w:after="0" w:line="240" w:lineRule="auto"/>
        <w:jc w:val="both"/>
        <w:rPr>
          <w:rFonts w:ascii="Trebuchet MS" w:hAnsi="Trebuchet MS"/>
          <w:b/>
          <w:sz w:val="24"/>
          <w:lang w:val="ro-RO"/>
        </w:rPr>
      </w:pPr>
    </w:p>
    <w:p w:rsidR="00B47323" w:rsidRDefault="00B47323" w:rsidP="00B47323">
      <w:pPr>
        <w:numPr>
          <w:ilvl w:val="0"/>
          <w:numId w:val="27"/>
        </w:numPr>
        <w:spacing w:after="0" w:line="240" w:lineRule="auto"/>
        <w:contextualSpacing/>
        <w:jc w:val="both"/>
        <w:rPr>
          <w:rFonts w:ascii="Trebuchet MS" w:hAnsi="Trebuchet MS"/>
          <w:sz w:val="24"/>
          <w:lang w:val="ro-RO"/>
        </w:rPr>
      </w:pPr>
      <w:r>
        <w:rPr>
          <w:rFonts w:ascii="Trebuchet MS" w:hAnsi="Trebuchet MS"/>
          <w:sz w:val="24"/>
          <w:lang w:val="ro-RO"/>
        </w:rPr>
        <w:t>Asigură existența informațiilor în spațiile destinate și formatele stabilite, prevăzute de prezenta procedură, completată cu actele normative în domeniu;</w:t>
      </w:r>
    </w:p>
    <w:p w:rsidR="00B47323" w:rsidRDefault="00B47323" w:rsidP="00B47323">
      <w:pPr>
        <w:numPr>
          <w:ilvl w:val="0"/>
          <w:numId w:val="27"/>
        </w:numPr>
        <w:spacing w:after="0" w:line="240" w:lineRule="auto"/>
        <w:contextualSpacing/>
        <w:jc w:val="both"/>
        <w:rPr>
          <w:rFonts w:ascii="Trebuchet MS" w:hAnsi="Trebuchet MS"/>
          <w:sz w:val="24"/>
          <w:lang w:val="ro-RO"/>
        </w:rPr>
      </w:pPr>
      <w:r>
        <w:rPr>
          <w:rFonts w:ascii="Trebuchet MS" w:hAnsi="Trebuchet MS"/>
          <w:sz w:val="24"/>
          <w:lang w:val="ro-RO"/>
        </w:rPr>
        <w:t>Colaborează cu structurile de specialitate (departament IT, juridic, administrativ, etc.) în sensul remedierii eventualelor disfuncționalități sesizate (loc incorect de publicare, format necorespunzător, lipsa sau prezentarea trunchiată a unor informații, lipsa formelor actualizate, etc.);</w:t>
      </w:r>
    </w:p>
    <w:p w:rsidR="00B47323" w:rsidRDefault="00B47323" w:rsidP="00B47323">
      <w:pPr>
        <w:numPr>
          <w:ilvl w:val="0"/>
          <w:numId w:val="27"/>
        </w:numPr>
        <w:spacing w:after="0" w:line="240" w:lineRule="auto"/>
        <w:contextualSpacing/>
        <w:jc w:val="both"/>
        <w:rPr>
          <w:rFonts w:ascii="Trebuchet MS" w:hAnsi="Trebuchet MS"/>
          <w:sz w:val="24"/>
          <w:lang w:val="ro-RO"/>
        </w:rPr>
      </w:pPr>
      <w:r>
        <w:rPr>
          <w:rFonts w:ascii="Trebuchet MS" w:hAnsi="Trebuchet MS"/>
          <w:sz w:val="24"/>
          <w:lang w:val="ro-RO"/>
        </w:rPr>
        <w:t>Asigură actualizarea informațiilor ori de câte ori acestea suferă modificări, menționând data publicării și păstrând varianta inițială a documentelor;</w:t>
      </w:r>
    </w:p>
    <w:p w:rsidR="00B47323" w:rsidRDefault="00B47323" w:rsidP="00B47323">
      <w:pPr>
        <w:numPr>
          <w:ilvl w:val="0"/>
          <w:numId w:val="27"/>
        </w:numPr>
        <w:spacing w:after="0" w:line="240" w:lineRule="auto"/>
        <w:contextualSpacing/>
        <w:jc w:val="both"/>
        <w:rPr>
          <w:rFonts w:ascii="Trebuchet MS" w:hAnsi="Trebuchet MS"/>
          <w:sz w:val="24"/>
          <w:lang w:val="ro-RO"/>
        </w:rPr>
      </w:pPr>
      <w:r>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rsidR="00477764" w:rsidRDefault="00477764" w:rsidP="00477764">
      <w:pPr>
        <w:spacing w:after="0" w:line="240" w:lineRule="auto"/>
        <w:contextualSpacing/>
        <w:jc w:val="both"/>
        <w:rPr>
          <w:rFonts w:ascii="Trebuchet MS" w:hAnsi="Trebuchet MS"/>
          <w:sz w:val="24"/>
          <w:lang w:val="ro-RO"/>
        </w:rPr>
      </w:pPr>
    </w:p>
    <w:p w:rsidR="00477764" w:rsidRDefault="00477764" w:rsidP="00477764">
      <w:pPr>
        <w:spacing w:after="0" w:line="240" w:lineRule="auto"/>
        <w:contextualSpacing/>
        <w:jc w:val="both"/>
        <w:rPr>
          <w:rFonts w:ascii="Trebuchet MS" w:hAnsi="Trebuchet MS"/>
          <w:sz w:val="24"/>
          <w:lang w:val="ro-RO"/>
        </w:rPr>
      </w:pPr>
    </w:p>
    <w:p w:rsidR="00477764" w:rsidRDefault="00477764" w:rsidP="00477764">
      <w:pPr>
        <w:spacing w:after="0" w:line="240" w:lineRule="auto"/>
        <w:contextualSpacing/>
        <w:jc w:val="both"/>
        <w:rPr>
          <w:rFonts w:ascii="Trebuchet MS" w:hAnsi="Trebuchet MS"/>
          <w:sz w:val="24"/>
          <w:lang w:val="ro-RO"/>
        </w:rPr>
      </w:pPr>
    </w:p>
    <w:p w:rsidR="00B47323" w:rsidRDefault="00B47323" w:rsidP="00B47323">
      <w:pPr>
        <w:spacing w:after="0" w:line="240" w:lineRule="auto"/>
        <w:ind w:left="360"/>
        <w:contextualSpacing/>
        <w:jc w:val="both"/>
        <w:rPr>
          <w:rFonts w:ascii="Trebuchet MS" w:hAnsi="Trebuchet MS"/>
          <w:sz w:val="24"/>
          <w:lang w:val="ro-RO"/>
        </w:rPr>
      </w:pPr>
    </w:p>
    <w:p w:rsidR="00B47323" w:rsidRDefault="00B47323" w:rsidP="00B47323">
      <w:pPr>
        <w:pStyle w:val="ListParagraph"/>
        <w:numPr>
          <w:ilvl w:val="2"/>
          <w:numId w:val="1"/>
        </w:numPr>
        <w:tabs>
          <w:tab w:val="left" w:pos="709"/>
        </w:tabs>
        <w:ind w:left="993" w:hanging="993"/>
        <w:jc w:val="both"/>
        <w:rPr>
          <w:rFonts w:ascii="Trebuchet MS" w:hAnsi="Trebuchet MS"/>
          <w:b/>
          <w:i/>
          <w:sz w:val="24"/>
        </w:rPr>
      </w:pPr>
      <w:r>
        <w:rPr>
          <w:rFonts w:ascii="Trebuchet MS" w:hAnsi="Trebuchet MS"/>
          <w:b/>
          <w:i/>
          <w:sz w:val="24"/>
        </w:rPr>
        <w:lastRenderedPageBreak/>
        <w:t>Asigurarea transparenței decizionale</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t>a. Conducătorul autorității sau instituției publice decide înființarea ”Compartimentului pentru Guvernare Deschisă și Relația cu Societatea Civilă”, având în componență cel puțin:</w:t>
      </w:r>
    </w:p>
    <w:p w:rsidR="00B47323" w:rsidRDefault="00B47323" w:rsidP="00B47323">
      <w:pPr>
        <w:pStyle w:val="ListParagraph"/>
        <w:numPr>
          <w:ilvl w:val="0"/>
          <w:numId w:val="28"/>
        </w:numPr>
        <w:spacing w:line="240" w:lineRule="auto"/>
        <w:jc w:val="both"/>
        <w:rPr>
          <w:rFonts w:ascii="Trebuchet MS" w:hAnsi="Trebuchet MS"/>
          <w:sz w:val="24"/>
        </w:rPr>
      </w:pPr>
      <w:r>
        <w:rPr>
          <w:rFonts w:ascii="Trebuchet MS" w:hAnsi="Trebuchet MS"/>
          <w:sz w:val="24"/>
        </w:rPr>
        <w:t>persoana desemnată, responsabil, pentru relația cu societatea civilă</w:t>
      </w:r>
      <w:r>
        <w:rPr>
          <w:rFonts w:ascii="Trebuchet MS" w:hAnsi="Trebuchet MS"/>
          <w:b/>
          <w:sz w:val="24"/>
        </w:rPr>
        <w:t xml:space="preserve"> </w:t>
      </w:r>
      <w:r>
        <w:rPr>
          <w:rFonts w:ascii="Trebuchet MS" w:hAnsi="Trebuchet MS"/>
          <w:sz w:val="24"/>
        </w:rPr>
        <w:t>(art. 7 al. 7 din legea nr. 52/2003 privind transparența decizională);</w:t>
      </w:r>
    </w:p>
    <w:p w:rsidR="00B47323" w:rsidRDefault="00B47323" w:rsidP="00B47323">
      <w:pPr>
        <w:pStyle w:val="ListParagraph"/>
        <w:numPr>
          <w:ilvl w:val="0"/>
          <w:numId w:val="28"/>
        </w:numPr>
        <w:spacing w:line="240" w:lineRule="auto"/>
        <w:jc w:val="both"/>
        <w:rPr>
          <w:rFonts w:ascii="Trebuchet MS" w:hAnsi="Trebuchet MS"/>
          <w:sz w:val="24"/>
        </w:rPr>
      </w:pPr>
      <w:r>
        <w:rPr>
          <w:rFonts w:ascii="Trebuchet MS" w:hAnsi="Trebuchet MS"/>
          <w:sz w:val="24"/>
        </w:rPr>
        <w:t>structura pentru relația cu mediul asociativ (art. 51 din O.G. nr. 26/2000 privind asociațiile și fundațiile);</w:t>
      </w:r>
    </w:p>
    <w:p w:rsidR="00B47323" w:rsidRDefault="00B47323" w:rsidP="00B47323">
      <w:pPr>
        <w:pStyle w:val="ListParagraph"/>
        <w:numPr>
          <w:ilvl w:val="0"/>
          <w:numId w:val="28"/>
        </w:numPr>
        <w:spacing w:line="240" w:lineRule="auto"/>
        <w:jc w:val="both"/>
        <w:rPr>
          <w:rFonts w:ascii="Trebuchet MS" w:hAnsi="Trebuchet MS"/>
          <w:sz w:val="24"/>
        </w:rPr>
      </w:pPr>
      <w:r>
        <w:rPr>
          <w:rFonts w:ascii="Trebuchet MS" w:hAnsi="Trebuchet MS"/>
          <w:sz w:val="24"/>
        </w:rPr>
        <w:t>persoana desemnată, responsabil, cu implementarea Parteneriatului pentru Guvernare Deschisă.</w:t>
      </w:r>
    </w:p>
    <w:p w:rsidR="00B47323" w:rsidRDefault="00B47323" w:rsidP="00B47323">
      <w:pPr>
        <w:pStyle w:val="ListParagraph"/>
        <w:spacing w:line="240" w:lineRule="auto"/>
        <w:jc w:val="both"/>
        <w:rPr>
          <w:rFonts w:ascii="Trebuchet MS" w:hAnsi="Trebuchet MS"/>
          <w:sz w:val="24"/>
        </w:rPr>
      </w:pPr>
    </w:p>
    <w:p w:rsidR="00B47323" w:rsidRDefault="00B47323" w:rsidP="00B47323">
      <w:pPr>
        <w:spacing w:line="240" w:lineRule="auto"/>
        <w:jc w:val="both"/>
        <w:rPr>
          <w:rFonts w:ascii="Trebuchet MS" w:hAnsi="Trebuchet MS" w:cs="Arial"/>
          <w:i/>
          <w:sz w:val="24"/>
          <w:lang w:val="ro-RO"/>
        </w:rPr>
      </w:pPr>
      <w:r>
        <w:rPr>
          <w:rFonts w:ascii="Trebuchet MS" w:hAnsi="Trebuchet MS"/>
          <w:b/>
          <w:sz w:val="24"/>
          <w:lang w:val="ro-RO"/>
        </w:rPr>
        <w:t xml:space="preserve">b. Organizarea procedurii de participare în procesul de elaborare a proiectelor actelor normative </w:t>
      </w:r>
      <w:r>
        <w:rPr>
          <w:rFonts w:ascii="Trebuchet MS" w:hAnsi="Trebuchet MS"/>
          <w:i/>
          <w:sz w:val="24"/>
          <w:lang w:val="ro-RO"/>
        </w:rPr>
        <w:t xml:space="preserve">(Anexa  nr. 12 - </w:t>
      </w:r>
      <w:r>
        <w:rPr>
          <w:rFonts w:ascii="Trebuchet MS" w:hAnsi="Trebuchet MS" w:cs="Arial"/>
          <w:i/>
          <w:sz w:val="24"/>
          <w:lang w:val="ro-RO"/>
        </w:rPr>
        <w:t>Schița de planificare în timp a adoptării unui act normativ care intră sub incidența legii nr. 52/2003 privind transparența decizională în administrația publică)</w:t>
      </w:r>
    </w:p>
    <w:p w:rsidR="00B47323" w:rsidRDefault="00B47323" w:rsidP="00B47323">
      <w:pPr>
        <w:spacing w:line="240" w:lineRule="auto"/>
        <w:ind w:firstLine="360"/>
        <w:jc w:val="both"/>
        <w:rPr>
          <w:rFonts w:ascii="Trebuchet MS" w:hAnsi="Trebuchet MS"/>
          <w:sz w:val="24"/>
          <w:lang w:val="ro-RO"/>
        </w:rPr>
      </w:pPr>
      <w:r>
        <w:rPr>
          <w:rFonts w:ascii="Trebuchet MS" w:hAnsi="Trebuchet MS"/>
          <w:b/>
          <w:sz w:val="24"/>
          <w:lang w:val="ro-RO"/>
        </w:rPr>
        <w:t xml:space="preserve">b.1 Etapa prealabilă </w:t>
      </w:r>
    </w:p>
    <w:p w:rsidR="00B47323" w:rsidRDefault="00B47323" w:rsidP="00B47323">
      <w:pPr>
        <w:pStyle w:val="ListParagraph"/>
        <w:numPr>
          <w:ilvl w:val="0"/>
          <w:numId w:val="29"/>
        </w:numPr>
        <w:autoSpaceDE w:val="0"/>
        <w:autoSpaceDN w:val="0"/>
        <w:adjustRightInd w:val="0"/>
        <w:spacing w:after="0" w:line="240" w:lineRule="auto"/>
        <w:jc w:val="both"/>
        <w:rPr>
          <w:rFonts w:ascii="Trebuchet MS" w:hAnsi="Trebuchet MS"/>
          <w:sz w:val="24"/>
        </w:rPr>
      </w:pPr>
      <w:r>
        <w:rPr>
          <w:rFonts w:ascii="Trebuchet MS" w:hAnsi="Trebuchet MS"/>
          <w:b/>
          <w:i/>
          <w:sz w:val="24"/>
        </w:rPr>
        <w:t>Fundamentarea necesității actului normativ și elaborarea instrumentelor de prezentare și motivare</w:t>
      </w:r>
      <w:r>
        <w:rPr>
          <w:rFonts w:ascii="Trebuchet MS" w:hAnsi="Trebuchet MS"/>
          <w:i/>
          <w:sz w:val="24"/>
        </w:rPr>
        <w:t>.</w:t>
      </w:r>
      <w:r>
        <w:rPr>
          <w:rFonts w:ascii="Trebuchet MS" w:hAnsi="Trebuchet MS"/>
          <w:b/>
          <w:i/>
          <w:sz w:val="24"/>
        </w:rPr>
        <w:t xml:space="preserve"> </w:t>
      </w:r>
      <w:r>
        <w:rPr>
          <w:rFonts w:ascii="Trebuchet MS" w:hAnsi="Trebuchet MS"/>
          <w:sz w:val="24"/>
        </w:rPr>
        <w:t>Compartimentul de specialitate determină, prin studii, analize etc., fundamentele deciziei de inițiere a unui act normativ la nivelul autorității/instituției.</w:t>
      </w:r>
      <w:r>
        <w:rPr>
          <w:rFonts w:ascii="Trebuchet MS" w:hAnsi="Trebuchet MS"/>
          <w:b/>
          <w:i/>
          <w:sz w:val="24"/>
        </w:rPr>
        <w:t xml:space="preserve"> </w:t>
      </w:r>
      <w:r>
        <w:rPr>
          <w:rFonts w:ascii="Trebuchet MS" w:hAnsi="Trebuchet MS"/>
          <w:sz w:val="24"/>
        </w:rPr>
        <w:t>Proiectul de act normativ elaborat de compartimentul de specialitate trebuie însoţit de documentele care conțin expunerea motivării și evaluarea impactului, după caz, în conformitate cu reglementările specifice din legea nr. 24/2000 privind  normele de tehnică legislativă și H.G. nr. 1361/2006 cu privire la conţinutul instrumentului de prezentare şi motivare a proiectelor de acte normative supuse aprobării Guvern</w:t>
      </w:r>
      <w:r>
        <w:rPr>
          <w:rFonts w:ascii="Trebuchet MS" w:hAnsi="Trebuchet MS"/>
          <w:sz w:val="24"/>
          <w:szCs w:val="24"/>
        </w:rPr>
        <w:t xml:space="preserve">ului: </w:t>
      </w:r>
      <w:r>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Pr>
          <w:rFonts w:ascii="Trebuchet MS" w:hAnsi="Trebuchet MS"/>
          <w:sz w:val="24"/>
          <w:szCs w:val="24"/>
        </w:rPr>
        <w:t>.</w:t>
      </w:r>
      <w:r>
        <w:rPr>
          <w:rFonts w:ascii="Trebuchet MS" w:hAnsi="Trebuchet MS"/>
          <w:sz w:val="24"/>
        </w:rPr>
        <w:t xml:space="preserve"> </w:t>
      </w:r>
    </w:p>
    <w:p w:rsidR="00B47323" w:rsidRDefault="00B47323" w:rsidP="00B47323">
      <w:pPr>
        <w:pStyle w:val="ListParagraph"/>
        <w:numPr>
          <w:ilvl w:val="0"/>
          <w:numId w:val="30"/>
        </w:numPr>
        <w:spacing w:line="240" w:lineRule="auto"/>
        <w:jc w:val="both"/>
        <w:rPr>
          <w:rFonts w:ascii="Trebuchet MS" w:hAnsi="Trebuchet MS"/>
          <w:sz w:val="24"/>
        </w:rPr>
      </w:pPr>
      <w:r>
        <w:rPr>
          <w:rFonts w:ascii="Trebuchet MS" w:hAnsi="Trebuchet MS"/>
          <w:b/>
          <w:i/>
          <w:sz w:val="24"/>
        </w:rPr>
        <w:t>Stabilirea grupurilor ţintă</w:t>
      </w:r>
      <w:r>
        <w:rPr>
          <w:rFonts w:ascii="Trebuchet MS" w:hAnsi="Trebuchet MS"/>
          <w:i/>
          <w:sz w:val="24"/>
        </w:rPr>
        <w:t>.</w:t>
      </w:r>
      <w:r>
        <w:t xml:space="preserve"> </w:t>
      </w:r>
      <w:r>
        <w:rPr>
          <w:rFonts w:ascii="Trebuchet MS" w:hAnsi="Trebuchet MS"/>
          <w:sz w:val="24"/>
          <w:szCs w:val="24"/>
        </w:rPr>
        <w:t>Prin stabilirea efectelor asupra mediului macroeconomic, de afaceri, social și asupra mediului înconjurător, inclusiv evaluarea costurilor și beneficiilor,</w:t>
      </w:r>
      <w:r>
        <w:rPr>
          <w:rFonts w:ascii="Trebuchet MS" w:hAnsi="Trebuchet MS"/>
          <w:i/>
          <w:sz w:val="24"/>
          <w:szCs w:val="24"/>
        </w:rPr>
        <w:t xml:space="preserve"> </w:t>
      </w:r>
      <w:r>
        <w:rPr>
          <w:rFonts w:ascii="Trebuchet MS" w:hAnsi="Trebuchet MS"/>
          <w:sz w:val="24"/>
          <w:szCs w:val="24"/>
        </w:rPr>
        <w:t>c</w:t>
      </w:r>
      <w:r>
        <w:rPr>
          <w:rFonts w:ascii="Trebuchet MS" w:hAnsi="Trebuchet MS"/>
          <w:sz w:val="24"/>
        </w:rPr>
        <w:t>ompartimentul</w:t>
      </w:r>
      <w:r>
        <w:rPr>
          <w:rFonts w:ascii="Trebuchet MS" w:hAnsi="Trebuchet MS"/>
          <w:sz w:val="24"/>
          <w:szCs w:val="24"/>
        </w:rPr>
        <w:t xml:space="preserve"> de specialitate identifică grupurile de cetăţeni afectate pozitiv/negativ de propunerea de reglementare şi a altor tipuri de părţi interesate (persoane juridice, inclusiv autorităţi publice implicate în implementarea actului normativ). Determinarea b</w:t>
      </w:r>
      <w:r>
        <w:rPr>
          <w:rFonts w:ascii="Trebuchet MS" w:hAnsi="Trebuchet MS"/>
          <w:sz w:val="24"/>
        </w:rPr>
        <w:t>azei pentru viitoarea procedură de consultare publică, din care fac parte cel puțin următoarele categorii:</w:t>
      </w:r>
    </w:p>
    <w:p w:rsidR="00B47323" w:rsidRDefault="00B47323" w:rsidP="00B47323">
      <w:pPr>
        <w:pStyle w:val="ListParagraph"/>
        <w:numPr>
          <w:ilvl w:val="0"/>
          <w:numId w:val="31"/>
        </w:numPr>
        <w:spacing w:line="240" w:lineRule="auto"/>
        <w:jc w:val="both"/>
        <w:rPr>
          <w:rFonts w:ascii="Trebuchet MS" w:hAnsi="Trebuchet MS"/>
          <w:sz w:val="24"/>
        </w:rPr>
      </w:pPr>
      <w:r>
        <w:rPr>
          <w:rFonts w:ascii="Trebuchet MS" w:hAnsi="Trebuchet MS"/>
          <w:sz w:val="24"/>
        </w:rPr>
        <w:t xml:space="preserve">persoanele care au depus o cerere pentru primirea informaţiilor privind consultarea publică conf. art. 7 al. 1 din legea nr. 52/2003 (Anexa nr. 18); </w:t>
      </w:r>
    </w:p>
    <w:p w:rsidR="00B47323" w:rsidRDefault="00B47323" w:rsidP="00B47323">
      <w:pPr>
        <w:pStyle w:val="ListParagraph"/>
        <w:numPr>
          <w:ilvl w:val="0"/>
          <w:numId w:val="31"/>
        </w:numPr>
        <w:spacing w:line="240" w:lineRule="auto"/>
        <w:jc w:val="both"/>
        <w:rPr>
          <w:rFonts w:ascii="Trebuchet MS" w:hAnsi="Trebuchet MS"/>
          <w:sz w:val="24"/>
        </w:rPr>
      </w:pPr>
      <w:r>
        <w:rPr>
          <w:rFonts w:ascii="Trebuchet MS" w:hAnsi="Trebuchet MS"/>
          <w:sz w:val="24"/>
        </w:rPr>
        <w:t>organizațiile luate în evidență de autoritate/instituție în condițiile art. 51 al. 1 și art. 52 din O.G. nr. 26/2000 privind asociațiile și fundațiile (Anexa nr. 19);</w:t>
      </w:r>
    </w:p>
    <w:p w:rsidR="00B47323" w:rsidRDefault="00B47323" w:rsidP="00B47323">
      <w:pPr>
        <w:pStyle w:val="ListParagraph"/>
        <w:numPr>
          <w:ilvl w:val="0"/>
          <w:numId w:val="31"/>
        </w:numPr>
        <w:spacing w:line="240" w:lineRule="auto"/>
        <w:jc w:val="both"/>
        <w:rPr>
          <w:rFonts w:ascii="Trebuchet MS" w:hAnsi="Trebuchet MS"/>
          <w:sz w:val="24"/>
        </w:rPr>
      </w:pPr>
      <w:r>
        <w:rPr>
          <w:rFonts w:ascii="Trebuchet MS" w:hAnsi="Trebuchet MS"/>
          <w:sz w:val="24"/>
        </w:rPr>
        <w:t xml:space="preserve">asociaţiile de afaceri şi alte asociaţii legal constituite, pe domenii specifice de activitate, conf. art. 7 al. 3 din legea nr. 52/2003. </w:t>
      </w:r>
    </w:p>
    <w:p w:rsidR="00B47323" w:rsidRDefault="00B47323" w:rsidP="00B47323">
      <w:pPr>
        <w:spacing w:line="240" w:lineRule="auto"/>
        <w:jc w:val="both"/>
        <w:rPr>
          <w:rStyle w:val="slitbdy"/>
          <w:szCs w:val="24"/>
        </w:rPr>
      </w:pPr>
      <w:r>
        <w:rPr>
          <w:rStyle w:val="slitbdy"/>
          <w:rFonts w:ascii="Trebuchet MS" w:hAnsi="Trebuchet MS" w:cs="Courier New"/>
          <w:color w:val="000000"/>
          <w:sz w:val="24"/>
          <w:szCs w:val="24"/>
        </w:rPr>
        <w:t xml:space="preserve">În această etapă prealabilă, </w:t>
      </w:r>
      <w:r>
        <w:rPr>
          <w:rFonts w:ascii="Trebuchet MS" w:hAnsi="Trebuchet MS"/>
          <w:sz w:val="24"/>
          <w:szCs w:val="24"/>
        </w:rPr>
        <w:t>c</w:t>
      </w:r>
      <w:r>
        <w:rPr>
          <w:rFonts w:ascii="Trebuchet MS" w:hAnsi="Trebuchet MS"/>
          <w:sz w:val="24"/>
        </w:rPr>
        <w:t>ompartimentul</w:t>
      </w:r>
      <w:r>
        <w:rPr>
          <w:rStyle w:val="slitbdy"/>
          <w:rFonts w:ascii="Trebuchet MS" w:hAnsi="Trebuchet MS" w:cs="Courier New"/>
          <w:color w:val="000000"/>
          <w:sz w:val="24"/>
          <w:szCs w:val="24"/>
        </w:rPr>
        <w:t xml:space="preserve"> de specialitate poate organiza </w:t>
      </w:r>
      <w:r>
        <w:rPr>
          <w:rStyle w:val="slitbdy"/>
          <w:rFonts w:ascii="Trebuchet MS" w:hAnsi="Trebuchet MS" w:cs="Courier New"/>
          <w:i/>
          <w:color w:val="000000"/>
          <w:sz w:val="24"/>
          <w:szCs w:val="24"/>
        </w:rPr>
        <w:t>consultări</w:t>
      </w:r>
      <w:r>
        <w:rPr>
          <w:rStyle w:val="slitbdy"/>
          <w:rFonts w:ascii="Trebuchet MS" w:hAnsi="Trebuchet MS" w:cs="Courier New"/>
          <w:color w:val="000000"/>
          <w:sz w:val="24"/>
          <w:szCs w:val="24"/>
        </w:rPr>
        <w:t xml:space="preserve"> derulate în vederea elaborării proiectului de act normativ cu organizații și specialiști/experți din domeniul vizat, precum și activități de informare publică privind elaborarea și implementarea proiectului de act normativ – conform prevederilor legii nr. 24/2000: noțiunea </w:t>
      </w:r>
      <w:proofErr w:type="gramStart"/>
      <w:r>
        <w:rPr>
          <w:rStyle w:val="slitbdy"/>
          <w:rFonts w:ascii="Trebuchet MS" w:hAnsi="Trebuchet MS" w:cs="Courier New"/>
          <w:color w:val="000000"/>
          <w:sz w:val="24"/>
          <w:szCs w:val="24"/>
        </w:rPr>
        <w:t>de ”</w:t>
      </w:r>
      <w:proofErr w:type="gramEnd"/>
      <w:r>
        <w:rPr>
          <w:rStyle w:val="slitbdy"/>
          <w:rFonts w:ascii="Trebuchet MS" w:hAnsi="Trebuchet MS" w:cs="Courier New"/>
          <w:color w:val="000000"/>
          <w:sz w:val="24"/>
          <w:szCs w:val="24"/>
        </w:rPr>
        <w:t xml:space="preserve">consultări” are un înțeles/conținut diferit de cea reglementată prin legea nr. 52/2003 privind transparența decizională și se referă la o activitate recomandată pentru o cât mai bună fundamentare a deciziei de elaborare a unui act normativ. Formatul </w:t>
      </w:r>
      <w:proofErr w:type="gramStart"/>
      <w:r>
        <w:rPr>
          <w:rStyle w:val="slitbdy"/>
          <w:rFonts w:ascii="Trebuchet MS" w:hAnsi="Trebuchet MS" w:cs="Courier New"/>
          <w:color w:val="000000"/>
          <w:sz w:val="24"/>
          <w:szCs w:val="24"/>
        </w:rPr>
        <w:t>de ”</w:t>
      </w:r>
      <w:proofErr w:type="gramEnd"/>
      <w:r>
        <w:rPr>
          <w:rStyle w:val="slitbdy"/>
          <w:rFonts w:ascii="Trebuchet MS" w:hAnsi="Trebuchet MS" w:cs="Courier New"/>
          <w:color w:val="000000"/>
          <w:sz w:val="24"/>
          <w:szCs w:val="24"/>
        </w:rPr>
        <w:t>consultări” din această etapă nu este impus prin lege, poate îmbrăca orice formă, atât timp cât scopul indicat este atins.</w:t>
      </w:r>
    </w:p>
    <w:p w:rsidR="00B47323" w:rsidRDefault="00B47323" w:rsidP="00B47323">
      <w:pPr>
        <w:pStyle w:val="ListParagraph"/>
        <w:numPr>
          <w:ilvl w:val="0"/>
          <w:numId w:val="30"/>
        </w:numPr>
        <w:spacing w:line="240" w:lineRule="auto"/>
        <w:jc w:val="both"/>
      </w:pPr>
      <w:r>
        <w:rPr>
          <w:rStyle w:val="slitbdy"/>
          <w:rFonts w:ascii="Trebuchet MS" w:hAnsi="Trebuchet MS" w:cs="Courier New"/>
          <w:b/>
          <w:i/>
          <w:color w:val="000000"/>
          <w:sz w:val="24"/>
          <w:szCs w:val="24"/>
        </w:rPr>
        <w:lastRenderedPageBreak/>
        <w:t>Elaborarea proiectului de act normativ</w:t>
      </w:r>
      <w:r>
        <w:rPr>
          <w:rStyle w:val="slitbdy"/>
          <w:rFonts w:ascii="Trebuchet MS" w:hAnsi="Trebuchet MS" w:cs="Courier New"/>
          <w:color w:val="000000"/>
          <w:sz w:val="24"/>
          <w:szCs w:val="24"/>
        </w:rPr>
        <w:t xml:space="preserve"> – se redactează proiectul de act normativ de către </w:t>
      </w:r>
      <w:r>
        <w:rPr>
          <w:rFonts w:ascii="Trebuchet MS" w:hAnsi="Trebuchet MS"/>
          <w:sz w:val="24"/>
          <w:szCs w:val="24"/>
        </w:rPr>
        <w:t>c</w:t>
      </w:r>
      <w:r>
        <w:rPr>
          <w:rFonts w:ascii="Trebuchet MS" w:hAnsi="Trebuchet MS"/>
          <w:sz w:val="24"/>
        </w:rPr>
        <w:t>ompartimentele</w:t>
      </w:r>
      <w:r>
        <w:rPr>
          <w:rStyle w:val="slitbdy"/>
          <w:rFonts w:ascii="Trebuchet MS" w:hAnsi="Trebuchet MS" w:cs="Courier New"/>
          <w:color w:val="000000"/>
          <w:sz w:val="24"/>
          <w:szCs w:val="24"/>
        </w:rPr>
        <w:t xml:space="preserve"> implicate (</w:t>
      </w:r>
      <w:r>
        <w:rPr>
          <w:rFonts w:ascii="Trebuchet MS" w:hAnsi="Trebuchet MS"/>
          <w:sz w:val="24"/>
          <w:szCs w:val="24"/>
        </w:rPr>
        <w:t>c</w:t>
      </w:r>
      <w:r>
        <w:rPr>
          <w:rFonts w:ascii="Trebuchet MS" w:hAnsi="Trebuchet MS"/>
          <w:sz w:val="24"/>
        </w:rPr>
        <w:t>ompartimentul</w:t>
      </w:r>
      <w:r>
        <w:rPr>
          <w:rStyle w:val="slitbdy"/>
          <w:rFonts w:ascii="Trebuchet MS" w:hAnsi="Trebuchet MS" w:cs="Courier New"/>
          <w:color w:val="000000"/>
          <w:sz w:val="24"/>
          <w:szCs w:val="24"/>
        </w:rPr>
        <w:t xml:space="preserve"> de specialitate, juridic/elaborare acte normative etc.) la nivelul autorității/instituției.</w:t>
      </w:r>
    </w:p>
    <w:p w:rsidR="00B47323" w:rsidRDefault="00B47323" w:rsidP="00B47323">
      <w:pPr>
        <w:spacing w:line="240" w:lineRule="auto"/>
        <w:ind w:left="360"/>
        <w:jc w:val="both"/>
        <w:rPr>
          <w:rFonts w:ascii="Trebuchet MS" w:hAnsi="Trebuchet MS"/>
          <w:sz w:val="24"/>
          <w:lang w:val="ro-RO"/>
        </w:rPr>
      </w:pPr>
      <w:r>
        <w:rPr>
          <w:rFonts w:ascii="Trebuchet MS" w:hAnsi="Trebuchet MS"/>
          <w:b/>
          <w:sz w:val="24"/>
          <w:lang w:val="ro-RO"/>
        </w:rPr>
        <w:t>b.2 Determinarea aplicabilității prevederilor legii nr. 52/2003.</w:t>
      </w:r>
      <w:r>
        <w:rPr>
          <w:rFonts w:ascii="Trebuchet MS" w:hAnsi="Trebuchet MS"/>
          <w:sz w:val="24"/>
          <w:lang w:val="ro-RO"/>
        </w:rPr>
        <w:t xml:space="preserve"> </w:t>
      </w:r>
      <w:r>
        <w:rPr>
          <w:rFonts w:ascii="Trebuchet MS" w:hAnsi="Trebuchet MS"/>
          <w:sz w:val="24"/>
          <w:szCs w:val="24"/>
          <w:lang w:val="ro-RO"/>
        </w:rPr>
        <w:t>C</w:t>
      </w:r>
      <w:r>
        <w:rPr>
          <w:rFonts w:ascii="Trebuchet MS" w:hAnsi="Trebuchet MS"/>
          <w:sz w:val="24"/>
          <w:lang w:val="ro-RO"/>
        </w:rPr>
        <w:t xml:space="preserve">ompartimentul de specialitate inițiator, </w:t>
      </w:r>
      <w:r>
        <w:rPr>
          <w:rFonts w:ascii="Trebuchet MS" w:hAnsi="Trebuchet MS"/>
          <w:sz w:val="24"/>
          <w:szCs w:val="24"/>
          <w:lang w:val="ro-RO"/>
        </w:rPr>
        <w:t>c</w:t>
      </w:r>
      <w:r>
        <w:rPr>
          <w:rFonts w:ascii="Trebuchet MS" w:hAnsi="Trebuchet MS"/>
          <w:sz w:val="24"/>
          <w:lang w:val="ro-RO"/>
        </w:rPr>
        <w:t>ompartimentul juridic și responsabilul pentru relația cu societatea civilă apreciază asupra:</w:t>
      </w:r>
    </w:p>
    <w:p w:rsidR="00B47323" w:rsidRDefault="00B47323" w:rsidP="00B47323">
      <w:pPr>
        <w:pStyle w:val="ListParagraph"/>
        <w:numPr>
          <w:ilvl w:val="0"/>
          <w:numId w:val="32"/>
        </w:numPr>
        <w:spacing w:line="240" w:lineRule="auto"/>
        <w:jc w:val="both"/>
        <w:rPr>
          <w:rFonts w:ascii="Trebuchet MS" w:hAnsi="Trebuchet MS"/>
          <w:sz w:val="24"/>
        </w:rPr>
      </w:pPr>
      <w:r>
        <w:rPr>
          <w:rFonts w:ascii="Trebuchet MS" w:hAnsi="Trebuchet MS"/>
          <w:sz w:val="24"/>
        </w:rPr>
        <w:t xml:space="preserve">caracterului de </w:t>
      </w:r>
      <w:r>
        <w:rPr>
          <w:rFonts w:ascii="Trebuchet MS" w:hAnsi="Trebuchet MS"/>
          <w:i/>
          <w:sz w:val="24"/>
        </w:rPr>
        <w:t>act</w:t>
      </w:r>
      <w:r>
        <w:rPr>
          <w:rFonts w:ascii="Trebuchet MS" w:hAnsi="Trebuchet MS"/>
          <w:sz w:val="24"/>
        </w:rPr>
        <w:t xml:space="preserve"> </w:t>
      </w:r>
      <w:r>
        <w:rPr>
          <w:rFonts w:ascii="Trebuchet MS" w:hAnsi="Trebuchet MS"/>
          <w:i/>
          <w:sz w:val="24"/>
        </w:rPr>
        <w:t>normativ</w:t>
      </w:r>
      <w:r>
        <w:rPr>
          <w:rFonts w:ascii="Trebuchet MS" w:hAnsi="Trebuchet MS"/>
          <w:sz w:val="24"/>
        </w:rPr>
        <w:t xml:space="preserve"> în înțelesul legii nr. 52/2003, respectiv </w:t>
      </w:r>
      <w:r>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 enumerate prin lege, oricare ar fi nivelul la care se face reglementarea (inclusiv ordinele emise de ministru/președinte de agenție/prefect în exercitarea atribuțiilor sale, precum și hotărârile adoptate de consiliile locale și dispozițiile emise de primari);</w:t>
      </w:r>
    </w:p>
    <w:p w:rsidR="00B47323" w:rsidRDefault="00B47323" w:rsidP="00B47323">
      <w:pPr>
        <w:pStyle w:val="ListParagraph"/>
        <w:numPr>
          <w:ilvl w:val="0"/>
          <w:numId w:val="32"/>
        </w:numPr>
        <w:spacing w:line="240" w:lineRule="auto"/>
        <w:jc w:val="both"/>
        <w:rPr>
          <w:rFonts w:ascii="Trebuchet MS" w:hAnsi="Trebuchet MS"/>
          <w:sz w:val="24"/>
        </w:rPr>
      </w:pPr>
      <w:r>
        <w:rPr>
          <w:rFonts w:ascii="Trebuchet MS" w:hAnsi="Trebuchet MS"/>
          <w:sz w:val="24"/>
        </w:rPr>
        <w:t xml:space="preserve">încadrării/neîncadrării proiectului în situațiile de excepție prevăzute de legea nr. 52/2003. </w:t>
      </w:r>
    </w:p>
    <w:p w:rsidR="00B47323" w:rsidRDefault="00B47323" w:rsidP="00B47323">
      <w:pPr>
        <w:spacing w:line="240" w:lineRule="auto"/>
        <w:jc w:val="both"/>
        <w:rPr>
          <w:rFonts w:ascii="Trebuchet MS" w:hAnsi="Trebuchet MS"/>
          <w:sz w:val="24"/>
        </w:rPr>
      </w:pPr>
      <w:r>
        <w:rPr>
          <w:rFonts w:ascii="Trebuchet MS" w:hAnsi="Trebuchet MS"/>
          <w:sz w:val="24"/>
        </w:rPr>
        <w:t>Astfel, prevederile legii nr. 52/2003 nu se aplică în următoarele situaţii:</w:t>
      </w:r>
    </w:p>
    <w:p w:rsidR="00B47323" w:rsidRDefault="00B47323" w:rsidP="00B47323">
      <w:pPr>
        <w:pStyle w:val="ListParagraph"/>
        <w:numPr>
          <w:ilvl w:val="0"/>
          <w:numId w:val="32"/>
        </w:numPr>
        <w:spacing w:line="240" w:lineRule="auto"/>
        <w:ind w:left="1800"/>
        <w:jc w:val="both"/>
        <w:rPr>
          <w:rFonts w:ascii="Trebuchet MS" w:hAnsi="Trebuchet MS"/>
          <w:sz w:val="24"/>
        </w:rPr>
      </w:pPr>
      <w:r>
        <w:rPr>
          <w:rFonts w:ascii="Trebuchet MS" w:hAnsi="Trebuchet MS"/>
          <w:sz w:val="24"/>
        </w:rPr>
        <w:t>Actelor administrative individuale;</w:t>
      </w:r>
    </w:p>
    <w:p w:rsidR="00B47323" w:rsidRDefault="00B47323" w:rsidP="00B47323">
      <w:pPr>
        <w:pStyle w:val="ListParagraph"/>
        <w:numPr>
          <w:ilvl w:val="0"/>
          <w:numId w:val="32"/>
        </w:numPr>
        <w:spacing w:before="240" w:line="240" w:lineRule="auto"/>
        <w:ind w:left="1800"/>
        <w:jc w:val="both"/>
        <w:rPr>
          <w:rFonts w:ascii="Trebuchet MS" w:hAnsi="Trebuchet MS"/>
          <w:sz w:val="24"/>
        </w:rPr>
      </w:pPr>
      <w:r>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rsidR="00B47323" w:rsidRDefault="00B47323" w:rsidP="00B47323">
      <w:pPr>
        <w:spacing w:line="240" w:lineRule="auto"/>
        <w:jc w:val="both"/>
        <w:rPr>
          <w:rFonts w:ascii="Trebuchet MS" w:hAnsi="Trebuchet MS"/>
          <w:sz w:val="24"/>
        </w:rPr>
      </w:pPr>
      <w:r>
        <w:rPr>
          <w:rFonts w:ascii="Trebuchet MS" w:hAnsi="Trebuchet MS"/>
          <w:sz w:val="24"/>
        </w:rPr>
        <w:t xml:space="preserve">Pentru ca procedura de urgenţă (art. 13 alin. 7 din legea nr. 52/2003) </w:t>
      </w:r>
      <w:proofErr w:type="gramStart"/>
      <w:r>
        <w:rPr>
          <w:rFonts w:ascii="Trebuchet MS" w:hAnsi="Trebuchet MS"/>
          <w:sz w:val="24"/>
        </w:rPr>
        <w:t>să</w:t>
      </w:r>
      <w:proofErr w:type="gramEnd"/>
      <w:r>
        <w:rPr>
          <w:rFonts w:ascii="Trebuchet MS" w:hAnsi="Trebuchet MS"/>
          <w:sz w:val="24"/>
        </w:rPr>
        <w:t xml:space="preserve"> fie corect aplicată, este nevoie ca cinci condiții să fie întrunite cumulativ și simultan: </w:t>
      </w:r>
    </w:p>
    <w:p w:rsidR="00B47323" w:rsidRDefault="00B47323" w:rsidP="00B47323">
      <w:pPr>
        <w:pStyle w:val="ListParagraph"/>
        <w:spacing w:line="240" w:lineRule="auto"/>
        <w:ind w:left="1800"/>
        <w:jc w:val="both"/>
        <w:rPr>
          <w:rFonts w:ascii="Trebuchet MS" w:hAnsi="Trebuchet MS"/>
          <w:sz w:val="24"/>
        </w:rPr>
      </w:pPr>
      <w:r>
        <w:rPr>
          <w:rFonts w:ascii="Trebuchet MS" w:hAnsi="Trebuchet MS"/>
          <w:sz w:val="24"/>
        </w:rPr>
        <w:t>(1) circumstanțe excepționale care (2) să impună adoptarea de (3) soluții imediate pentru (4) evitarea unei (5) grave atingeri aduse interesului public.</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În situația constatării lipsei caracterului normativ al viitorului act sau în cazul încadrării într-una din situațiile de excepție prevăzute de legea nr. 52/2003, aceste aspecte se consemnează în </w:t>
      </w:r>
      <w:r>
        <w:rPr>
          <w:rFonts w:ascii="Trebuchet MS" w:hAnsi="Trebuchet MS"/>
          <w:i/>
          <w:sz w:val="24"/>
          <w:szCs w:val="24"/>
          <w:lang w:val="ro-RO"/>
        </w:rPr>
        <w:t>Fișa</w:t>
      </w:r>
      <w:r>
        <w:rPr>
          <w:rFonts w:ascii="Trebuchet MS" w:hAnsi="Trebuchet MS" w:cs="Arial"/>
          <w:i/>
          <w:sz w:val="24"/>
          <w:szCs w:val="24"/>
          <w:lang w:val="ro-RO"/>
        </w:rPr>
        <w:t xml:space="preserve"> de verificare a conformității referitor la respectarea procedurilor stabilite prin legea nr. 52/2003 privind transparența decizională în administrația publică</w:t>
      </w:r>
      <w:r>
        <w:rPr>
          <w:rFonts w:ascii="Trebuchet MS" w:hAnsi="Trebuchet MS"/>
          <w:sz w:val="24"/>
          <w:szCs w:val="24"/>
          <w:lang w:val="ro-RO"/>
        </w:rPr>
        <w:t xml:space="preserve"> (Anexa nr. 13)</w:t>
      </w:r>
      <w:r>
        <w:rPr>
          <w:rFonts w:ascii="Trebuchet MS" w:hAnsi="Trebuchet MS"/>
          <w:sz w:val="24"/>
          <w:lang w:val="ro-RO"/>
        </w:rPr>
        <w:t xml:space="preserve"> și nu se parcurg etapele următoare ale prezentei proceduri. </w:t>
      </w:r>
    </w:p>
    <w:p w:rsidR="00B47323" w:rsidRDefault="00B47323" w:rsidP="00B47323">
      <w:pPr>
        <w:jc w:val="both"/>
        <w:rPr>
          <w:rFonts w:ascii="Trebuchet MS" w:eastAsia="Times New Roman" w:hAnsi="Trebuchet MS" w:cs="Arial"/>
          <w:sz w:val="24"/>
          <w:szCs w:val="24"/>
          <w:lang w:val="ro-RO"/>
        </w:rPr>
      </w:pPr>
      <w:r>
        <w:rPr>
          <w:rFonts w:ascii="Trebuchet MS" w:eastAsia="Times New Roman" w:hAnsi="Trebuchet MS" w:cs="Arial"/>
          <w:sz w:val="24"/>
          <w:szCs w:val="24"/>
          <w:lang w:val="ro-RO"/>
        </w:rPr>
        <w:t>Dacă  în  procesul  de  elaborare  a  unui  act  normativ,  având  în  vedere  domeniul  pe  care  acesta  îl reglementează, există proceduri  de  dezbatere  stabilite  prin  legi  speciale ale unor   categorii  de asociații  profesionale,  sindicale,  patronale,  etc.,  acestea  nu  exclud   aplicarea obligatorie a procedurilor prevăzute de legea nr. 52/2003, ci o completează.</w:t>
      </w:r>
    </w:p>
    <w:p w:rsidR="00B47323" w:rsidRDefault="00B47323" w:rsidP="00B47323">
      <w:pPr>
        <w:spacing w:line="240" w:lineRule="auto"/>
        <w:ind w:firstLine="360"/>
        <w:jc w:val="both"/>
        <w:rPr>
          <w:rFonts w:ascii="Trebuchet MS" w:hAnsi="Trebuchet MS"/>
          <w:b/>
          <w:sz w:val="24"/>
          <w:lang w:val="ro-RO"/>
        </w:rPr>
      </w:pPr>
      <w:r>
        <w:rPr>
          <w:rFonts w:ascii="Trebuchet MS" w:hAnsi="Trebuchet MS"/>
          <w:b/>
          <w:sz w:val="24"/>
          <w:lang w:val="ro-RO"/>
        </w:rPr>
        <w:t>b.3 Planificarea procedurii de consultare publică cu scopul elaborării unui proiect de act normativ</w:t>
      </w:r>
    </w:p>
    <w:p w:rsidR="00B47323" w:rsidRDefault="00B47323" w:rsidP="00B47323">
      <w:pPr>
        <w:pStyle w:val="ListParagraph"/>
        <w:numPr>
          <w:ilvl w:val="0"/>
          <w:numId w:val="29"/>
        </w:numPr>
        <w:spacing w:line="240" w:lineRule="auto"/>
        <w:jc w:val="both"/>
        <w:rPr>
          <w:rFonts w:ascii="Trebuchet MS" w:hAnsi="Trebuchet MS"/>
          <w:sz w:val="24"/>
        </w:rPr>
      </w:pPr>
      <w:r>
        <w:rPr>
          <w:rFonts w:ascii="Trebuchet MS" w:hAnsi="Trebuchet MS"/>
          <w:sz w:val="24"/>
        </w:rPr>
        <w:t>Începe ulterior deciziei favorabile de la pct. b.2.</w:t>
      </w:r>
    </w:p>
    <w:p w:rsidR="00B47323" w:rsidRDefault="00B47323" w:rsidP="00B47323">
      <w:pPr>
        <w:pStyle w:val="ListParagraph"/>
        <w:numPr>
          <w:ilvl w:val="0"/>
          <w:numId w:val="29"/>
        </w:numPr>
        <w:spacing w:line="240" w:lineRule="auto"/>
        <w:jc w:val="both"/>
        <w:rPr>
          <w:rFonts w:ascii="Trebuchet MS" w:hAnsi="Trebuchet MS"/>
          <w:sz w:val="24"/>
        </w:rPr>
      </w:pPr>
      <w:r>
        <w:rPr>
          <w:rFonts w:ascii="Trebuchet MS" w:hAnsi="Trebuchet MS"/>
          <w:sz w:val="24"/>
        </w:rPr>
        <w:t>Responsabilul pentru relația cu societatea civilă, compartimentul de specialitate inițiator și celelalte compartimente implicate (administrativ, comunicare/relații cu publicul, IT, juridic) stabilesc detaliile metodologice necesare ale viitoarei proceduri de consultare publică:</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perioada alocată desfășurării procedurii de consultare publică;</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metodologia de acces la informaţii și/sau documente: stabilirea listei informaţiilor și/sau documentelor aferente procedurii de consultare publică necesar a fi puse la dispoziția celor interesați, a locului şi modului în care pot fi accesate de publicul interesat;</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lastRenderedPageBreak/>
        <w:t>modul de colectare a recomandărilor cetăţenilor şi organizaţiilor consultate, adecvată grupurilor ţintă identificate;</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detaliile logistice ale unei eventuale întâlniri de dezbatere publică: locul unde se va ţine evenimentul, mod de înregistrare, reguli de desfășurare etc;</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modalitatea de publicitate a procedurii de consultare publică prin alegerea canalelor de comunicare adecvate grupurilor ţintă identificate;</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modul de publicare și arhivare a informaţiilor și/sau documentelor aferente procedurii de consultare publică spre a fi accesate de publicul interesat;</w:t>
      </w:r>
    </w:p>
    <w:p w:rsidR="00B47323" w:rsidRDefault="00B47323" w:rsidP="00B47323">
      <w:pPr>
        <w:pStyle w:val="ListParagraph"/>
        <w:numPr>
          <w:ilvl w:val="0"/>
          <w:numId w:val="33"/>
        </w:numPr>
        <w:spacing w:line="240" w:lineRule="auto"/>
        <w:jc w:val="both"/>
        <w:rPr>
          <w:rFonts w:ascii="Trebuchet MS" w:hAnsi="Trebuchet MS"/>
          <w:sz w:val="24"/>
        </w:rPr>
      </w:pPr>
      <w:r>
        <w:rPr>
          <w:rFonts w:ascii="Trebuchet MS" w:hAnsi="Trebuchet MS"/>
          <w:sz w:val="24"/>
        </w:rPr>
        <w:t xml:space="preserve">redactează anunțul cu privire la intenția de a elabora un proiect de act normativ (Anexa nr. 14). Anunțul trebuie </w:t>
      </w:r>
      <w:r>
        <w:rPr>
          <w:rFonts w:ascii="Trebuchet MS" w:hAnsi="Trebuchet MS"/>
          <w:i/>
          <w:sz w:val="24"/>
        </w:rPr>
        <w:t>să conțină</w:t>
      </w:r>
      <w:r>
        <w:rPr>
          <w:rFonts w:ascii="Trebuchet MS" w:hAnsi="Trebuchet MS"/>
          <w:sz w:val="24"/>
          <w:szCs w:val="24"/>
        </w:rPr>
        <w:t xml:space="preserve">: </w:t>
      </w:r>
      <w:r>
        <w:rPr>
          <w:rFonts w:ascii="Trebuchet MS" w:eastAsiaTheme="minorHAnsi" w:hAnsi="Trebuchet MS"/>
          <w:sz w:val="24"/>
          <w:szCs w:val="24"/>
        </w:rPr>
        <w:t xml:space="preserve">data afişării, termenul-limită, locul şi modalitatea în care cei interesaţi pot trimite în scris propuneri/sugestii/opinii cu valoare de recomandare privind proiectul de act normativ și </w:t>
      </w:r>
      <w:r>
        <w:rPr>
          <w:rFonts w:ascii="Trebuchet MS" w:eastAsiaTheme="minorHAnsi" w:hAnsi="Trebuchet MS"/>
          <w:i/>
          <w:sz w:val="24"/>
          <w:szCs w:val="24"/>
        </w:rPr>
        <w:t>să aibă anexate</w:t>
      </w:r>
      <w:r>
        <w:rPr>
          <w:rFonts w:ascii="Trebuchet MS" w:eastAsiaTheme="minorHAnsi" w:hAnsi="Trebuchet MS"/>
          <w:sz w:val="24"/>
          <w:szCs w:val="24"/>
        </w:rPr>
        <w:t>: textul complet al proiectului actului respectiv, o notă de fundamentare, o expunere de motive, un referat de aprobare privind necesitatea adoptării actului normativ propus, un studiu de impact şi/sau de fezabilitate, după caz.</w:t>
      </w:r>
    </w:p>
    <w:p w:rsidR="00B47323" w:rsidRDefault="00B47323" w:rsidP="00B47323">
      <w:pPr>
        <w:spacing w:line="240" w:lineRule="auto"/>
        <w:ind w:firstLine="360"/>
        <w:jc w:val="both"/>
        <w:rPr>
          <w:rFonts w:ascii="Trebuchet MS" w:hAnsi="Trebuchet MS"/>
          <w:b/>
          <w:sz w:val="24"/>
          <w:lang w:val="ro-RO"/>
        </w:rPr>
      </w:pPr>
      <w:r>
        <w:rPr>
          <w:rFonts w:ascii="Trebuchet MS" w:hAnsi="Trebuchet MS"/>
          <w:b/>
          <w:sz w:val="24"/>
          <w:lang w:val="ro-RO"/>
        </w:rPr>
        <w:t>b.4 Desfăşurarea procedurii de consultare publică în vederea elaborării unui proiect de act normativ</w:t>
      </w:r>
    </w:p>
    <w:p w:rsidR="00B47323" w:rsidRDefault="00B47323" w:rsidP="00B47323">
      <w:pPr>
        <w:pStyle w:val="ListParagraph"/>
        <w:numPr>
          <w:ilvl w:val="0"/>
          <w:numId w:val="30"/>
        </w:numPr>
        <w:autoSpaceDE w:val="0"/>
        <w:autoSpaceDN w:val="0"/>
        <w:adjustRightInd w:val="0"/>
        <w:spacing w:after="0" w:line="240" w:lineRule="auto"/>
        <w:jc w:val="both"/>
        <w:rPr>
          <w:rFonts w:ascii="Trebuchet MS" w:hAnsi="Trebuchet MS"/>
          <w:sz w:val="24"/>
        </w:rPr>
      </w:pPr>
      <w:r>
        <w:rPr>
          <w:rFonts w:ascii="Trebuchet MS" w:hAnsi="Trebuchet MS"/>
          <w:i/>
          <w:sz w:val="24"/>
        </w:rPr>
        <w:t xml:space="preserve">Responsabilul pentru relația cu societatea civilă, împreună cu structura pentru relația cu mediul asociativ și </w:t>
      </w:r>
      <w:r>
        <w:rPr>
          <w:rFonts w:ascii="Trebuchet MS" w:hAnsi="Trebuchet MS"/>
          <w:i/>
          <w:sz w:val="24"/>
          <w:szCs w:val="24"/>
        </w:rPr>
        <w:t>c</w:t>
      </w:r>
      <w:r>
        <w:rPr>
          <w:rFonts w:ascii="Trebuchet MS" w:hAnsi="Trebuchet MS"/>
          <w:i/>
          <w:sz w:val="24"/>
        </w:rPr>
        <w:t>ompartimentul IT, realizează publicarea și comunicarea adecvată a anunțului cu privire la intenția de a elabora un proiect de act normativ</w:t>
      </w:r>
      <w:r>
        <w:rPr>
          <w:rFonts w:ascii="Trebuchet MS" w:hAnsi="Trebuchet MS"/>
          <w:sz w:val="24"/>
        </w:rPr>
        <w:t>, prin: mass-media, pe site-ul instituţiei, prin afișare la sediul acesteia</w:t>
      </w:r>
      <w:r>
        <w:t xml:space="preserve"> </w:t>
      </w:r>
      <w:r>
        <w:rPr>
          <w:rFonts w:ascii="Trebuchet MS" w:hAnsi="Trebuchet MS"/>
          <w:sz w:val="24"/>
        </w:rPr>
        <w:t>şi prin alte canale stabilite în etapa prealabilă; proiectul de act normativ se transmite tuturor grupurilor țintă identificate în etapa prealabilă. Anunţul trebuie adus la cunoștința publicului cu cel puţin 30 de zile lucrătoare înainte de supunerea spre avizare de către autorităţile publice, iar la publicarea anunţului, autoritatea/instituția stabilește o perioadă de cel puţin 10 zile calendaristice pentru a primi în scris propuneri, sugestii sau opinii cu privire la proiectul de act normativ supus consultării publice.</w:t>
      </w:r>
    </w:p>
    <w:p w:rsidR="00B47323" w:rsidRDefault="00B47323" w:rsidP="00B47323">
      <w:pPr>
        <w:pStyle w:val="ListParagraph"/>
        <w:numPr>
          <w:ilvl w:val="0"/>
          <w:numId w:val="30"/>
        </w:numPr>
        <w:spacing w:line="240" w:lineRule="auto"/>
        <w:jc w:val="both"/>
        <w:rPr>
          <w:rFonts w:ascii="Trebuchet MS" w:hAnsi="Trebuchet MS"/>
          <w:sz w:val="24"/>
        </w:rPr>
      </w:pPr>
      <w:r>
        <w:rPr>
          <w:rFonts w:ascii="Trebuchet MS" w:hAnsi="Trebuchet MS"/>
          <w:sz w:val="24"/>
        </w:rPr>
        <w:t xml:space="preserve">La solicitarea de către o asociaţie legal constituită sau de către o altă autoritate publică, precum şi la iniţiativa autorității/instituţiei iniţiatoare, se organizează în mod obligatoriu </w:t>
      </w:r>
      <w:r>
        <w:rPr>
          <w:rFonts w:ascii="Trebuchet MS" w:hAnsi="Trebuchet MS"/>
          <w:i/>
          <w:sz w:val="24"/>
        </w:rPr>
        <w:t>o întâlnire de dezbatere publică</w:t>
      </w:r>
      <w:r>
        <w:rPr>
          <w:rFonts w:ascii="Trebuchet MS" w:hAnsi="Trebuchet MS"/>
          <w:sz w:val="24"/>
        </w:rPr>
        <w:t>:</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t>responsabilul pentru relația cu societatea civilă organizează dezbaterea publică realizând, împreună cu</w:t>
      </w:r>
      <w:r>
        <w:t xml:space="preserve"> </w:t>
      </w:r>
      <w:r>
        <w:rPr>
          <w:rFonts w:ascii="Trebuchet MS" w:hAnsi="Trebuchet MS"/>
          <w:sz w:val="24"/>
        </w:rPr>
        <w:t xml:space="preserve">compartimentul IT, publicarea unui anunț (Anexa nr. 15) cu privire la aceasta, atât pe site-ul instituției, cât și la sediu într-un loc accesibil publicului, precum și invitarea specială a: </w:t>
      </w:r>
      <w:r>
        <w:rPr>
          <w:rFonts w:ascii="Trebuchet MS" w:hAnsi="Trebuchet MS"/>
          <w:i/>
          <w:sz w:val="24"/>
        </w:rPr>
        <w:t>persoanelor care au depus cerere pentru primirea acestor informații; organizațiilor luate în evidență de autoritate/instituție în condițiile art. 51 al. 1 și art. 52 din O.G. nr. 26/2000 privind asociațiile și fundațiile; inițiatorilor și experților care au elaborat proiectul în dezbatere;</w:t>
      </w:r>
      <w:r>
        <w:rPr>
          <w:rFonts w:ascii="Trebuchet MS" w:hAnsi="Trebuchet MS"/>
          <w:sz w:val="24"/>
        </w:rPr>
        <w:t xml:space="preserve"> </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t>anunțul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t xml:space="preserve">dezbaterea publică trebuie organizată în cel mult 10 zile calendaristice de la publicarea anunțului conținând data şi locul unde urmează să fie organizată; </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t>dezbaterea publică se încheie în momentul în care toţi solicitanţii înscrişi la cuvânt şi-au exprimat recomandările cu referire concretă doar la proiectul de act normativ în discuţie;</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t>inițiatorii și experții care au participat la elaborarea proiectului de act normativ, precum și a celorlalte documente suport, participă obligatoriu la dezbaterea publică;</w:t>
      </w:r>
    </w:p>
    <w:p w:rsidR="00B47323" w:rsidRDefault="00B47323" w:rsidP="00B47323">
      <w:pPr>
        <w:pStyle w:val="ListParagraph"/>
        <w:numPr>
          <w:ilvl w:val="1"/>
          <w:numId w:val="30"/>
        </w:numPr>
        <w:spacing w:line="240" w:lineRule="auto"/>
        <w:jc w:val="both"/>
        <w:rPr>
          <w:rFonts w:ascii="Trebuchet MS" w:hAnsi="Trebuchet MS"/>
          <w:sz w:val="24"/>
        </w:rPr>
      </w:pPr>
      <w:r>
        <w:rPr>
          <w:rFonts w:ascii="Trebuchet MS" w:hAnsi="Trebuchet MS"/>
          <w:sz w:val="24"/>
        </w:rPr>
        <w:lastRenderedPageBreak/>
        <w:t>nu există o prevedere legală expresă care să limiteze termenul în care se pot formula solicitări de organizare a dezbaterilor publice și/sau numărul acestora; data până la care va putea fi solicitată o dezbatere publică este ultima zi dinaintea transmiterii proiectului de act normativ către autoritățile avizatoare.</w:t>
      </w:r>
    </w:p>
    <w:p w:rsidR="00B47323" w:rsidRDefault="00B47323" w:rsidP="00B47323">
      <w:pPr>
        <w:spacing w:line="240" w:lineRule="auto"/>
        <w:ind w:left="720" w:hanging="360"/>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r>
      <w:r>
        <w:rPr>
          <w:rFonts w:ascii="Trebuchet MS" w:hAnsi="Trebuchet MS"/>
          <w:i/>
          <w:sz w:val="24"/>
          <w:lang w:val="ro-RO"/>
        </w:rPr>
        <w:t>Responsabilul pentru relația cu societatea civilă primește și consemnează toate sugestiile și punctele de vedere cu privire la proiectul de act normativ supus consultării publice (Anexa nr. 16 -</w:t>
      </w:r>
      <w:r>
        <w:rPr>
          <w:lang w:val="ro-RO"/>
        </w:rPr>
        <w:t xml:space="preserve"> </w:t>
      </w:r>
      <w:r>
        <w:rPr>
          <w:rFonts w:ascii="Trebuchet MS" w:hAnsi="Trebuchet MS"/>
          <w:i/>
          <w:sz w:val="24"/>
          <w:lang w:val="ro-RO"/>
        </w:rPr>
        <w:t>Formular on-line pentru colectarea de propuneri/opinii/recomandări)</w:t>
      </w:r>
      <w:r>
        <w:rPr>
          <w:rFonts w:ascii="Trebuchet MS" w:hAnsi="Trebuchet MS"/>
          <w:sz w:val="24"/>
          <w:lang w:val="ro-RO"/>
        </w:rPr>
        <w:t xml:space="preserve">, în </w:t>
      </w:r>
      <w:r>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 nr. 17)</w:t>
      </w:r>
      <w:r>
        <w:rPr>
          <w:rFonts w:ascii="Trebuchet MS" w:hAnsi="Trebuchet MS"/>
          <w:sz w:val="24"/>
          <w:lang w:val="ro-RO"/>
        </w:rPr>
        <w:t>, menţionând data primirii, persoana şi datele de contact de la care s-a primit propunerea, opinia sau recomandarea. Persoanele sau organizaţiile interesate care transmit în scris propuneri, sugestii sau opinii cu privire la proiectul de act normativ supus dezbaterii publice trebuie să specifice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rsidR="00B47323" w:rsidRDefault="00B47323" w:rsidP="00B47323">
      <w:pPr>
        <w:pStyle w:val="ListParagraph"/>
        <w:numPr>
          <w:ilvl w:val="0"/>
          <w:numId w:val="34"/>
        </w:numPr>
        <w:spacing w:line="240" w:lineRule="auto"/>
        <w:jc w:val="both"/>
        <w:rPr>
          <w:rFonts w:ascii="Trebuchet MS" w:hAnsi="Trebuchet MS"/>
          <w:sz w:val="24"/>
        </w:rPr>
      </w:pPr>
      <w:r>
        <w:rPr>
          <w:rFonts w:ascii="Trebuchet MS" w:hAnsi="Trebuchet MS"/>
          <w:i/>
          <w:sz w:val="24"/>
        </w:rPr>
        <w:t>Valorificarea rezultatelor și concluziilor consultării publice</w:t>
      </w:r>
      <w:r>
        <w:rPr>
          <w:rFonts w:ascii="Trebuchet MS" w:hAnsi="Trebuchet MS"/>
          <w:sz w:val="24"/>
        </w:rPr>
        <w:t xml:space="preserve">. </w:t>
      </w:r>
      <w:r>
        <w:rPr>
          <w:rFonts w:ascii="Trebuchet MS" w:hAnsi="Trebuchet MS"/>
          <w:sz w:val="24"/>
          <w:szCs w:val="24"/>
        </w:rPr>
        <w:t>C</w:t>
      </w:r>
      <w:r>
        <w:rPr>
          <w:rFonts w:ascii="Trebuchet MS" w:hAnsi="Trebuchet MS"/>
          <w:sz w:val="24"/>
        </w:rPr>
        <w:t xml:space="preserve">ompartimentul de specialitate inițiator și experții care au participat la elaborarea proiectului de act normativ trebuie să analizeze toate recomandările primite (în scris și în timpul dezbaterilor publice) referitoare la proiectul de act normativ în discuţie, redactând, după caz, justificarea în scris a renunţării la unele recomandări. </w:t>
      </w:r>
    </w:p>
    <w:p w:rsidR="00B47323" w:rsidRDefault="00B47323" w:rsidP="00B47323">
      <w:pPr>
        <w:pStyle w:val="ListParagraph"/>
        <w:numPr>
          <w:ilvl w:val="0"/>
          <w:numId w:val="34"/>
        </w:numPr>
        <w:spacing w:line="240" w:lineRule="auto"/>
        <w:jc w:val="both"/>
        <w:rPr>
          <w:rFonts w:ascii="Trebuchet MS" w:hAnsi="Trebuchet MS"/>
          <w:sz w:val="24"/>
        </w:rPr>
      </w:pPr>
      <w:r>
        <w:rPr>
          <w:rFonts w:ascii="Trebuchet MS" w:hAnsi="Trebuchet MS"/>
          <w:i/>
          <w:sz w:val="24"/>
        </w:rPr>
        <w:t xml:space="preserve">Proiectul de act normativ, </w:t>
      </w:r>
      <w:r>
        <w:rPr>
          <w:rFonts w:ascii="Trebuchet MS" w:hAnsi="Trebuchet MS"/>
          <w:i/>
          <w:sz w:val="24"/>
          <w:szCs w:val="24"/>
        </w:rPr>
        <w:t>precum și instrumentele de prezentare și motivare,</w:t>
      </w:r>
      <w:r>
        <w:rPr>
          <w:rFonts w:ascii="Trebuchet MS" w:hAnsi="Trebuchet MS"/>
          <w:i/>
          <w:sz w:val="24"/>
        </w:rPr>
        <w:t xml:space="preserve"> se definitivează de către compartimentul de specialitate inițiator și cel juridic,</w:t>
      </w:r>
      <w:r>
        <w:rPr>
          <w:rFonts w:ascii="Trebuchet MS" w:hAnsi="Trebuchet MS"/>
          <w:sz w:val="24"/>
        </w:rPr>
        <w:t xml:space="preserve"> la nivelul autorității/instituției, pe baza observaţiilor şi propunerilor formulate în perioada de consultare publică și se transmit spre analiză şi avizare autorităţilor publice interesate numai după definitivare.  </w:t>
      </w:r>
    </w:p>
    <w:p w:rsidR="00B47323" w:rsidRDefault="00B47323" w:rsidP="00B47323">
      <w:pPr>
        <w:pStyle w:val="ListParagraph"/>
        <w:numPr>
          <w:ilvl w:val="0"/>
          <w:numId w:val="29"/>
        </w:numPr>
        <w:spacing w:line="240" w:lineRule="auto"/>
        <w:jc w:val="both"/>
        <w:rPr>
          <w:rFonts w:ascii="Trebuchet MS" w:hAnsi="Trebuchet MS"/>
          <w:sz w:val="24"/>
        </w:rPr>
      </w:pPr>
      <w:r>
        <w:rPr>
          <w:rFonts w:ascii="Trebuchet MS" w:hAnsi="Trebuchet MS"/>
          <w:i/>
          <w:sz w:val="24"/>
        </w:rPr>
        <w:t>Recunoaşterea contribuţiei părţilor interesate în procesul de consultare publică și informarea publicului larg asupra rezultatelor generate de consultarea publică.</w:t>
      </w:r>
      <w:r>
        <w:rPr>
          <w:rFonts w:ascii="Trebuchet MS" w:hAnsi="Trebuchet MS"/>
          <w:sz w:val="24"/>
        </w:rPr>
        <w:t xml:space="preserve"> La finalul procedurii de consultare publică, responsabilul pentru relația cu societatea civilă informează participanţii la procesul de consultare publică cu privire la decizia finală şi la modul în care recomandările făcute de părţile interesate pe parcursul procesului au fost valorificate, prin consemnarea în </w:t>
      </w:r>
      <w:r>
        <w:rPr>
          <w:rFonts w:ascii="Trebuchet MS" w:hAnsi="Trebuchet MS"/>
          <w:i/>
          <w:sz w:val="24"/>
        </w:rPr>
        <w:t>Registrul pentru consemnarea și analizarea propunerilor, opiniilor sau recomandărilor primite conform art. 7 alin. 5 și 12 alin. 3 din legea nr. 52/2003 privind transparența decizională în administrația publică</w:t>
      </w:r>
      <w:r>
        <w:rPr>
          <w:rFonts w:ascii="Trebuchet MS" w:hAnsi="Trebuchet MS"/>
          <w:sz w:val="24"/>
        </w:rPr>
        <w:t xml:space="preserve"> (Anexa nr. 17) – conținând situația concluziilor şi recomandărilor rezultate în urma consultării publice organizate, respectiv: numărul de recomandări primite, modul cum au fost ele valorificate în îmbunătăţirea reglementării, precum şi, după caz, justificarea în scris a renunţării la unele recomandări.</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t>c. Organizarea participării la procesul de luare a deciziilor administrative</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t>c.1 Etapa prealabilă</w:t>
      </w:r>
    </w:p>
    <w:p w:rsidR="00B47323" w:rsidRDefault="00B47323" w:rsidP="00B47323">
      <w:pPr>
        <w:pStyle w:val="ListParagraph"/>
        <w:numPr>
          <w:ilvl w:val="0"/>
          <w:numId w:val="30"/>
        </w:numPr>
        <w:spacing w:line="240" w:lineRule="auto"/>
        <w:jc w:val="both"/>
        <w:rPr>
          <w:rStyle w:val="slitbdy"/>
        </w:rPr>
      </w:pPr>
      <w:r>
        <w:rPr>
          <w:rStyle w:val="slitbdy"/>
          <w:rFonts w:ascii="Trebuchet MS" w:hAnsi="Trebuchet MS" w:cs="Courier New"/>
          <w:i/>
          <w:color w:val="000000"/>
          <w:sz w:val="24"/>
          <w:szCs w:val="24"/>
        </w:rPr>
        <w:t>Elaborarea ordinii de zi</w:t>
      </w:r>
      <w:r>
        <w:rPr>
          <w:rStyle w:val="slitbdy"/>
          <w:rFonts w:ascii="Trebuchet MS" w:hAnsi="Trebuchet MS" w:cs="Courier New"/>
          <w:color w:val="000000"/>
          <w:sz w:val="24"/>
          <w:szCs w:val="24"/>
        </w:rPr>
        <w:t>. Compartimentele implicate (compartimente de specialitate, conducătorul autorității/instituției etc) la nivelul autorității/instituției redactează propriu-zis lista tematicilor care vor face obiectul ședinței publice.</w:t>
      </w:r>
    </w:p>
    <w:p w:rsidR="00B47323" w:rsidRDefault="00B47323" w:rsidP="00B47323">
      <w:pPr>
        <w:pStyle w:val="ListParagraph"/>
        <w:numPr>
          <w:ilvl w:val="0"/>
          <w:numId w:val="30"/>
        </w:numPr>
        <w:spacing w:line="240" w:lineRule="auto"/>
        <w:jc w:val="both"/>
      </w:pPr>
      <w:r>
        <w:rPr>
          <w:rFonts w:ascii="Trebuchet MS" w:hAnsi="Trebuchet MS"/>
          <w:i/>
          <w:sz w:val="24"/>
        </w:rPr>
        <w:t>Determinarea aplicabilității prevederilor legii nr. 52/2003.</w:t>
      </w:r>
      <w:r>
        <w:rPr>
          <w:rFonts w:ascii="Trebuchet MS" w:hAnsi="Trebuchet MS"/>
          <w:sz w:val="24"/>
        </w:rPr>
        <w:t>Compartimentul de specialitate inițiator, împreună cu cel juridic și responsabilul pentru relația cu societatea civilă apreciază asupra:</w:t>
      </w:r>
    </w:p>
    <w:p w:rsidR="00B47323" w:rsidRDefault="00B47323" w:rsidP="00B47323">
      <w:pPr>
        <w:pStyle w:val="ListParagraph"/>
        <w:numPr>
          <w:ilvl w:val="0"/>
          <w:numId w:val="35"/>
        </w:numPr>
        <w:spacing w:line="240" w:lineRule="auto"/>
        <w:jc w:val="both"/>
        <w:rPr>
          <w:rFonts w:ascii="Trebuchet MS" w:hAnsi="Trebuchet MS"/>
          <w:sz w:val="24"/>
        </w:rPr>
      </w:pPr>
      <w:r>
        <w:rPr>
          <w:rFonts w:ascii="Trebuchet MS" w:hAnsi="Trebuchet MS"/>
          <w:sz w:val="24"/>
        </w:rPr>
        <w:t xml:space="preserve">caracterului de </w:t>
      </w:r>
      <w:r>
        <w:rPr>
          <w:rFonts w:ascii="Trebuchet MS" w:hAnsi="Trebuchet MS"/>
          <w:i/>
          <w:sz w:val="24"/>
        </w:rPr>
        <w:t>ședință publică</w:t>
      </w:r>
      <w:r>
        <w:rPr>
          <w:rFonts w:ascii="Trebuchet MS" w:hAnsi="Trebuchet MS"/>
          <w:sz w:val="24"/>
        </w:rPr>
        <w:t xml:space="preserve"> în înțelesul legii nr. 52/2003, respectiv ședința de consiliu local, așa cum este ea definită în legea nr. 215/2001 a administrației publice locale.</w:t>
      </w:r>
    </w:p>
    <w:p w:rsidR="00B47323" w:rsidRDefault="00B47323" w:rsidP="00B47323">
      <w:pPr>
        <w:pStyle w:val="ListParagraph"/>
        <w:numPr>
          <w:ilvl w:val="0"/>
          <w:numId w:val="35"/>
        </w:numPr>
        <w:spacing w:line="240" w:lineRule="auto"/>
        <w:jc w:val="both"/>
        <w:rPr>
          <w:rFonts w:ascii="Trebuchet MS" w:hAnsi="Trebuchet MS"/>
          <w:sz w:val="24"/>
        </w:rPr>
      </w:pPr>
      <w:r>
        <w:rPr>
          <w:rFonts w:ascii="Trebuchet MS" w:hAnsi="Trebuchet MS"/>
          <w:sz w:val="24"/>
        </w:rPr>
        <w:lastRenderedPageBreak/>
        <w:t xml:space="preserve">încadrării/neîncadrării în situațiile de excepție prevăzute de legea nr. 52/2003. Astfel, prevederile legii nr. 52/2003 nu se aplică ședințelor publice în situațiile reglementate de art. 6 și 7(13) din legea nr. 52/2003 – motivate de confidențialitatea informațiilor (date personale, rațiuni de securitate etc) sau circumstanțe de urgență. </w:t>
      </w:r>
    </w:p>
    <w:p w:rsidR="00B47323" w:rsidRDefault="00B47323" w:rsidP="00B47323">
      <w:pPr>
        <w:spacing w:line="240" w:lineRule="auto"/>
        <w:jc w:val="both"/>
        <w:rPr>
          <w:rFonts w:ascii="Trebuchet MS" w:hAnsi="Trebuchet MS"/>
          <w:sz w:val="24"/>
        </w:rPr>
      </w:pPr>
      <w:r>
        <w:rPr>
          <w:rFonts w:ascii="Trebuchet MS" w:hAnsi="Trebuchet MS"/>
          <w:sz w:val="24"/>
        </w:rPr>
        <w:t xml:space="preserve">Pentru ca procedura de urgenţă (art. 13 alin. 7 din legea nr. 52/2003) </w:t>
      </w:r>
      <w:proofErr w:type="gramStart"/>
      <w:r>
        <w:rPr>
          <w:rFonts w:ascii="Trebuchet MS" w:hAnsi="Trebuchet MS"/>
          <w:sz w:val="24"/>
        </w:rPr>
        <w:t>să</w:t>
      </w:r>
      <w:proofErr w:type="gramEnd"/>
      <w:r>
        <w:rPr>
          <w:rFonts w:ascii="Trebuchet MS" w:hAnsi="Trebuchet MS"/>
          <w:sz w:val="24"/>
        </w:rPr>
        <w:t xml:space="preserve"> fie corect aplicată, este nevoie ca cinci condiții să fie întrunite cumulativ și simultan, motivat de faptul că se referă la o excepţie şi trebuie interpretate cât mai strict: </w:t>
      </w:r>
    </w:p>
    <w:p w:rsidR="00B47323" w:rsidRDefault="00B47323" w:rsidP="00B47323">
      <w:pPr>
        <w:pStyle w:val="ListParagraph"/>
        <w:spacing w:line="240" w:lineRule="auto"/>
        <w:ind w:left="1515"/>
        <w:jc w:val="both"/>
        <w:rPr>
          <w:rFonts w:ascii="Trebuchet MS" w:hAnsi="Trebuchet MS"/>
          <w:sz w:val="24"/>
        </w:rPr>
      </w:pPr>
      <w:r>
        <w:rPr>
          <w:rFonts w:ascii="Trebuchet MS" w:hAnsi="Trebuchet MS"/>
          <w:sz w:val="24"/>
        </w:rPr>
        <w:t>(1) circumstanțe excepționale care (2) să impună adoptarea de (3) soluții imediate pentru (4) evitarea unei (5) grave atingeri aduse interesului public.</w:t>
      </w:r>
    </w:p>
    <w:p w:rsidR="00B47323" w:rsidRDefault="00B47323" w:rsidP="00B47323">
      <w:pPr>
        <w:spacing w:line="240" w:lineRule="auto"/>
        <w:jc w:val="both"/>
        <w:rPr>
          <w:rFonts w:ascii="Trebuchet MS" w:hAnsi="Trebuchet MS"/>
          <w:sz w:val="24"/>
          <w:lang w:val="ro-RO"/>
        </w:rPr>
      </w:pPr>
      <w:r>
        <w:rPr>
          <w:rFonts w:ascii="Trebuchet MS" w:hAnsi="Trebuchet MS"/>
          <w:b/>
          <w:sz w:val="24"/>
          <w:lang w:val="ro-RO"/>
        </w:rPr>
        <w:t>c.2 Planificarea procedurii de participare la luarea deciziilor</w:t>
      </w:r>
    </w:p>
    <w:p w:rsidR="00B47323" w:rsidRDefault="00B47323" w:rsidP="00B47323">
      <w:pPr>
        <w:pStyle w:val="ListParagraph"/>
        <w:numPr>
          <w:ilvl w:val="0"/>
          <w:numId w:val="29"/>
        </w:numPr>
        <w:spacing w:line="240" w:lineRule="auto"/>
        <w:jc w:val="both"/>
        <w:rPr>
          <w:rFonts w:ascii="Trebuchet MS" w:hAnsi="Trebuchet MS"/>
          <w:sz w:val="24"/>
        </w:rPr>
      </w:pPr>
      <w:r>
        <w:rPr>
          <w:rFonts w:ascii="Trebuchet MS" w:hAnsi="Trebuchet MS"/>
          <w:sz w:val="24"/>
        </w:rPr>
        <w:t>Începe ulterior deciziei favorabile de la pct. c.1.</w:t>
      </w:r>
    </w:p>
    <w:p w:rsidR="00B47323" w:rsidRDefault="00B47323" w:rsidP="00B47323">
      <w:pPr>
        <w:pStyle w:val="ListParagraph"/>
        <w:numPr>
          <w:ilvl w:val="0"/>
          <w:numId w:val="29"/>
        </w:numPr>
        <w:spacing w:line="240" w:lineRule="auto"/>
        <w:jc w:val="both"/>
        <w:rPr>
          <w:rFonts w:ascii="Trebuchet MS" w:hAnsi="Trebuchet MS"/>
          <w:sz w:val="24"/>
        </w:rPr>
      </w:pPr>
      <w:r>
        <w:rPr>
          <w:rFonts w:ascii="Trebuchet MS" w:hAnsi="Trebuchet MS"/>
          <w:i/>
          <w:sz w:val="24"/>
        </w:rPr>
        <w:t>Responsabilul pentru relația cu societatea civilă și compartimentul de specialitate inițiator stabilesc detaliile metodologice necesare ale viitoarei participări la ședința publică</w:t>
      </w:r>
      <w:r>
        <w:rPr>
          <w:rFonts w:ascii="Trebuchet MS" w:hAnsi="Trebuchet MS"/>
          <w:sz w:val="24"/>
        </w:rPr>
        <w:t>, respectiv:</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t>metodologia de acces la informaţii și/sau documente: stabilirea listei informaţiilor și/sau documentelor aferente ședinței publice necesar a fi puse la dispoziția celor interesați, a locului şi modului în care pot fi accesate de publicul interesat;</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t>modul de colectare a punctelor de vedere/recomandărilor formulate în timpul ședinței publice de către invitați sau persoane care participă din proprie inițiativă;</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szCs w:val="24"/>
        </w:rPr>
        <w:t>determinarea b</w:t>
      </w:r>
      <w:r>
        <w:rPr>
          <w:rFonts w:ascii="Trebuchet MS" w:hAnsi="Trebuchet MS"/>
          <w:sz w:val="24"/>
        </w:rPr>
        <w:t xml:space="preserve">azei de participare pentru viitoarea ședință publică, din care fac parte cel puțin următoarele categorii: </w:t>
      </w:r>
    </w:p>
    <w:p w:rsidR="00B47323" w:rsidRDefault="00B47323" w:rsidP="00B47323">
      <w:pPr>
        <w:pStyle w:val="ListParagraph"/>
        <w:numPr>
          <w:ilvl w:val="2"/>
          <w:numId w:val="36"/>
        </w:numPr>
        <w:spacing w:line="240" w:lineRule="auto"/>
        <w:jc w:val="both"/>
        <w:rPr>
          <w:rFonts w:ascii="Trebuchet MS" w:hAnsi="Trebuchet MS"/>
          <w:sz w:val="24"/>
        </w:rPr>
      </w:pPr>
      <w:r>
        <w:rPr>
          <w:rFonts w:ascii="Trebuchet MS" w:hAnsi="Trebuchet MS"/>
          <w:sz w:val="24"/>
        </w:rPr>
        <w:t>persoanele care trebuie invitate special (inclusiv inițiatorii și experții);</w:t>
      </w:r>
    </w:p>
    <w:p w:rsidR="00B47323" w:rsidRDefault="00B47323" w:rsidP="00B47323">
      <w:pPr>
        <w:pStyle w:val="ListParagraph"/>
        <w:numPr>
          <w:ilvl w:val="2"/>
          <w:numId w:val="36"/>
        </w:numPr>
        <w:spacing w:line="240" w:lineRule="auto"/>
        <w:jc w:val="both"/>
        <w:rPr>
          <w:rFonts w:ascii="Trebuchet MS" w:hAnsi="Trebuchet MS"/>
          <w:sz w:val="24"/>
        </w:rPr>
      </w:pPr>
      <w:r>
        <w:rPr>
          <w:rFonts w:ascii="Trebuchet MS" w:hAnsi="Trebuchet MS"/>
          <w:sz w:val="24"/>
        </w:rPr>
        <w:t>cetăţenii şi a asociaţiile legal constituite care au prezentat sugestii şi propuneri în scris, cu valoare de recomandare, referitoare la unul dintre domeniile de interes public care urmează să fie abordat în şedinţă publică;</w:t>
      </w:r>
    </w:p>
    <w:p w:rsidR="00B47323" w:rsidRDefault="00B47323" w:rsidP="00B47323">
      <w:pPr>
        <w:pStyle w:val="ListParagraph"/>
        <w:numPr>
          <w:ilvl w:val="2"/>
          <w:numId w:val="36"/>
        </w:numPr>
        <w:spacing w:line="240" w:lineRule="auto"/>
        <w:jc w:val="both"/>
        <w:rPr>
          <w:rFonts w:ascii="Trebuchet MS" w:hAnsi="Trebuchet MS"/>
          <w:sz w:val="24"/>
        </w:rPr>
      </w:pPr>
      <w:r>
        <w:rPr>
          <w:rFonts w:ascii="Trebuchet MS" w:hAnsi="Trebuchet MS"/>
          <w:sz w:val="24"/>
        </w:rPr>
        <w:t xml:space="preserve">persoanele care au depus o cerere pentru primirea informaţiilor privind consultarea publică conf. art. 7 al. 1 din legea nr. 52/2003 (Anexa. nr 18); </w:t>
      </w:r>
    </w:p>
    <w:p w:rsidR="00B47323" w:rsidRDefault="00B47323" w:rsidP="00B47323">
      <w:pPr>
        <w:pStyle w:val="ListParagraph"/>
        <w:numPr>
          <w:ilvl w:val="2"/>
          <w:numId w:val="36"/>
        </w:numPr>
        <w:spacing w:line="240" w:lineRule="auto"/>
        <w:jc w:val="both"/>
        <w:rPr>
          <w:rFonts w:ascii="Trebuchet MS" w:hAnsi="Trebuchet MS"/>
          <w:sz w:val="24"/>
        </w:rPr>
      </w:pPr>
      <w:r>
        <w:rPr>
          <w:rFonts w:ascii="Trebuchet MS" w:hAnsi="Trebuchet MS"/>
          <w:sz w:val="24"/>
        </w:rPr>
        <w:t>organizațiile luate în evidență de autoritate/instituție în condițiile art. 51 al. 1 și art. 52 din O.G. nr. 26/2000 privind asociațiile și fundațiile (Anexa nr. 19);</w:t>
      </w:r>
    </w:p>
    <w:p w:rsidR="00B47323" w:rsidRDefault="00B47323" w:rsidP="00B47323">
      <w:pPr>
        <w:pStyle w:val="ListParagraph"/>
        <w:numPr>
          <w:ilvl w:val="2"/>
          <w:numId w:val="36"/>
        </w:numPr>
        <w:spacing w:line="240" w:lineRule="auto"/>
        <w:jc w:val="both"/>
        <w:rPr>
          <w:rFonts w:ascii="Trebuchet MS" w:hAnsi="Trebuchet MS"/>
          <w:sz w:val="24"/>
        </w:rPr>
      </w:pPr>
      <w:r>
        <w:rPr>
          <w:rFonts w:ascii="Trebuchet MS" w:hAnsi="Trebuchet MS"/>
          <w:sz w:val="24"/>
        </w:rPr>
        <w:t xml:space="preserve">asociaţiile de afaceri şi alte asociaţii legal constituite, pe domenii specifice de activitate, conf. art. 7 al. 3 din legea nr. 52/2003. </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t>detaliile logistice ale ședinței publice: estimarea numărului de participanți; stabilirea criteriilor de alegere a locației pentru a corespunde numărului estimat de participanți; modul de înregistrare/confirmare a participării; modul preconizat de selecție și anunțare a participanților pentru cazul în care locația nu are suficiente locuri disponibile; modalitatea de alegere a persoanei care prezidează şedinţa publică; modalitatea de stabilire a persoanei care va întocmi minuta; reguli de desfășurare; durata intervențiilor; dacă ședința va fi sau nu înregistrată etc.</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t>modalitatea de publicitate a ședinței publice prin alegerea canalelor de comunicare adecvate grupurilor ţintă identificate;</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t>modul de arhivare a informaţiilor și/sau documentelor aferente ședinței publice spre a fi accesate de publicul interesat;</w:t>
      </w:r>
    </w:p>
    <w:p w:rsidR="00B47323" w:rsidRDefault="00B47323" w:rsidP="00B47323">
      <w:pPr>
        <w:pStyle w:val="ListParagraph"/>
        <w:numPr>
          <w:ilvl w:val="1"/>
          <w:numId w:val="36"/>
        </w:numPr>
        <w:spacing w:line="240" w:lineRule="auto"/>
        <w:jc w:val="both"/>
        <w:rPr>
          <w:rFonts w:ascii="Trebuchet MS" w:hAnsi="Trebuchet MS"/>
          <w:sz w:val="24"/>
        </w:rPr>
      </w:pPr>
      <w:r>
        <w:rPr>
          <w:rFonts w:ascii="Trebuchet MS" w:hAnsi="Trebuchet MS"/>
          <w:sz w:val="24"/>
        </w:rPr>
        <w:lastRenderedPageBreak/>
        <w:t>redactarea anunțului cu privire la desfășurarea ședinței publice, iar anunțul trebuie să conțină: data, ora şi locul de desfăşurare a şedinţei publice, precum şi ordinea de zi.</w:t>
      </w:r>
    </w:p>
    <w:p w:rsidR="00B47323" w:rsidRDefault="00B47323" w:rsidP="00B47323">
      <w:pPr>
        <w:spacing w:line="240" w:lineRule="auto"/>
        <w:jc w:val="both"/>
        <w:rPr>
          <w:rFonts w:ascii="Trebuchet MS" w:hAnsi="Trebuchet MS"/>
          <w:sz w:val="24"/>
          <w:lang w:val="ro-RO"/>
        </w:rPr>
      </w:pPr>
      <w:r>
        <w:rPr>
          <w:rFonts w:ascii="Trebuchet MS" w:hAnsi="Trebuchet MS"/>
          <w:b/>
          <w:sz w:val="24"/>
          <w:lang w:val="ro-RO"/>
        </w:rPr>
        <w:t>c.2 Desfăşurarea procedurii</w:t>
      </w:r>
      <w:r>
        <w:rPr>
          <w:rFonts w:ascii="Trebuchet MS" w:hAnsi="Trebuchet MS"/>
          <w:sz w:val="24"/>
          <w:lang w:val="ro-RO"/>
        </w:rPr>
        <w:t xml:space="preserve"> </w:t>
      </w:r>
      <w:r>
        <w:rPr>
          <w:rFonts w:ascii="Trebuchet MS" w:hAnsi="Trebuchet MS"/>
          <w:b/>
          <w:sz w:val="24"/>
          <w:lang w:val="ro-RO"/>
        </w:rPr>
        <w:t>de participare la luarea deciziilor</w:t>
      </w:r>
    </w:p>
    <w:p w:rsidR="00B47323" w:rsidRDefault="00B47323" w:rsidP="00B47323">
      <w:pPr>
        <w:pStyle w:val="ListParagraph"/>
        <w:numPr>
          <w:ilvl w:val="0"/>
          <w:numId w:val="29"/>
        </w:numPr>
        <w:spacing w:after="0" w:line="240" w:lineRule="auto"/>
        <w:jc w:val="both"/>
        <w:rPr>
          <w:rFonts w:ascii="Trebuchet MS" w:hAnsi="Trebuchet MS"/>
          <w:sz w:val="24"/>
        </w:rPr>
      </w:pPr>
      <w:r>
        <w:rPr>
          <w:rFonts w:ascii="Trebuchet MS" w:hAnsi="Trebuchet MS"/>
          <w:i/>
          <w:sz w:val="24"/>
        </w:rPr>
        <w:t xml:space="preserve">Responsabilul pentru relația cu societatea civilă, împreună cu structura pentru relația cu mediul asociativ și compartimentul IT asigură publicarea și comunicarea adecvată a anunțului cu privire la ședința publică </w:t>
      </w:r>
      <w:r>
        <w:rPr>
          <w:rFonts w:ascii="Trebuchet MS" w:hAnsi="Trebuchet MS"/>
          <w:sz w:val="24"/>
        </w:rPr>
        <w:t>prin: mass-media, pe site-ul instituţiei, prin afișare la sediul acesteia şi prin eventuale alte canale stabilite în etapa prealabilă, în funcție de grupurile țintă identificate. Invitarea specială a unor persoane la şedinţa publică este în sarcina responsabilului desemnat pentru relaţia cu societatea civilă.</w:t>
      </w:r>
    </w:p>
    <w:p w:rsidR="00B47323" w:rsidRDefault="00B47323" w:rsidP="00B47323">
      <w:pPr>
        <w:pStyle w:val="ListParagraph"/>
        <w:numPr>
          <w:ilvl w:val="0"/>
          <w:numId w:val="29"/>
        </w:numPr>
        <w:spacing w:after="0" w:line="240" w:lineRule="auto"/>
        <w:jc w:val="both"/>
        <w:rPr>
          <w:rFonts w:ascii="Trebuchet MS" w:hAnsi="Trebuchet MS"/>
          <w:sz w:val="24"/>
        </w:rPr>
      </w:pPr>
      <w:r>
        <w:rPr>
          <w:rFonts w:ascii="Trebuchet MS" w:hAnsi="Trebuchet MS"/>
          <w:i/>
          <w:sz w:val="24"/>
        </w:rPr>
        <w:t>Desfășurarea propriu-zisă a ședinței publice</w:t>
      </w:r>
      <w:r>
        <w:rPr>
          <w:rFonts w:ascii="Trebuchet MS" w:hAnsi="Trebuchet MS"/>
          <w:sz w:val="24"/>
        </w:rPr>
        <w:t>. Persoana care prezidează şedinţa publică se asigură că: nu este împiedicată implicarea persoanelor interesate la ședințele publice; participarea persoanelor interesate la şedinţele publice se va face în limita locurilor disponibile în sala de şedinţe, în ordinea de precădere dată de interesul asociaţiilor legal constituite în raport cu subiectul şedinţei publice; ordinea de precădere nu poate limita accesul mass-media la şedinţele publice. Persoana care prezidează şedinţa publică oferă invitaţilor şi persoanelor care participă din proprie iniţiativă posibilitatea de a se exprima cu privire la problemele aflate pe ordinea de zi. Tot președintele de ședință se asigură că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rsidR="00B47323" w:rsidRDefault="00B47323" w:rsidP="00B47323">
      <w:pPr>
        <w:pStyle w:val="ListParagraph"/>
        <w:numPr>
          <w:ilvl w:val="0"/>
          <w:numId w:val="29"/>
        </w:numPr>
        <w:autoSpaceDE w:val="0"/>
        <w:autoSpaceDN w:val="0"/>
        <w:adjustRightInd w:val="0"/>
        <w:spacing w:line="240" w:lineRule="auto"/>
        <w:jc w:val="both"/>
        <w:rPr>
          <w:rFonts w:ascii="Trebuchet MS" w:hAnsi="Trebuchet MS"/>
          <w:sz w:val="24"/>
        </w:rPr>
      </w:pPr>
      <w:r>
        <w:rPr>
          <w:rFonts w:ascii="Trebuchet MS" w:hAnsi="Trebuchet MS"/>
          <w:i/>
          <w:sz w:val="24"/>
        </w:rPr>
        <w:t>Întocmirea minutei. Recunoașterea și valorificarea participării la luarea deciziilor</w:t>
      </w:r>
      <w:r>
        <w:rPr>
          <w:rFonts w:ascii="Trebuchet MS" w:hAnsi="Trebuchet MS"/>
          <w:sz w:val="24"/>
        </w:rPr>
        <w:t>. Persoana stabilită de președintele de ședință elaborează minuta şedinţei publice, incluzând şi votul fiecărui membru, cu excepţia cazurilor în care s-a hotărât vot secret. Atunci când se consideră necesar, şedinţele publice pot fi înregistrate.</w:t>
      </w:r>
    </w:p>
    <w:p w:rsidR="00B47323" w:rsidRDefault="00B47323" w:rsidP="00B47323">
      <w:pPr>
        <w:pStyle w:val="ListParagraph"/>
        <w:autoSpaceDE w:val="0"/>
        <w:autoSpaceDN w:val="0"/>
        <w:adjustRightInd w:val="0"/>
        <w:spacing w:line="240" w:lineRule="auto"/>
        <w:jc w:val="both"/>
        <w:rPr>
          <w:rFonts w:ascii="Trebuchet MS" w:hAnsi="Trebuchet MS"/>
          <w:i/>
          <w:sz w:val="24"/>
        </w:rPr>
      </w:pPr>
    </w:p>
    <w:p w:rsidR="00B47323" w:rsidRDefault="00B47323" w:rsidP="00B47323">
      <w:pPr>
        <w:pStyle w:val="ListParagraph"/>
        <w:autoSpaceDE w:val="0"/>
        <w:autoSpaceDN w:val="0"/>
        <w:adjustRightInd w:val="0"/>
        <w:spacing w:line="240" w:lineRule="auto"/>
        <w:jc w:val="both"/>
        <w:rPr>
          <w:rFonts w:ascii="Trebuchet MS" w:hAnsi="Trebuchet MS"/>
          <w:sz w:val="24"/>
        </w:rPr>
      </w:pPr>
    </w:p>
    <w:p w:rsidR="00B47323" w:rsidRDefault="00B47323" w:rsidP="00B47323">
      <w:pPr>
        <w:spacing w:line="240" w:lineRule="auto"/>
        <w:jc w:val="both"/>
        <w:rPr>
          <w:rFonts w:ascii="Trebuchet MS" w:hAnsi="Trebuchet MS"/>
          <w:sz w:val="24"/>
          <w:lang w:val="ro-RO"/>
        </w:rPr>
      </w:pPr>
      <w:r>
        <w:rPr>
          <w:rFonts w:ascii="Trebuchet MS" w:hAnsi="Trebuchet MS"/>
          <w:b/>
          <w:sz w:val="24"/>
          <w:lang w:val="ro-RO"/>
        </w:rPr>
        <w:t>d. Publicarea documentelor:</w:t>
      </w:r>
    </w:p>
    <w:p w:rsidR="00B47323" w:rsidRDefault="00B47323" w:rsidP="00B47323">
      <w:pPr>
        <w:pStyle w:val="ListParagraph"/>
        <w:numPr>
          <w:ilvl w:val="0"/>
          <w:numId w:val="37"/>
        </w:numPr>
        <w:spacing w:after="0" w:line="240" w:lineRule="auto"/>
        <w:jc w:val="both"/>
        <w:rPr>
          <w:rFonts w:ascii="Trebuchet MS" w:hAnsi="Trebuchet MS"/>
          <w:sz w:val="24"/>
          <w:szCs w:val="24"/>
        </w:rPr>
      </w:pPr>
      <w:r>
        <w:rPr>
          <w:rFonts w:ascii="Trebuchet MS" w:hAnsi="Trebuchet MS"/>
          <w:i/>
          <w:sz w:val="24"/>
          <w:szCs w:val="24"/>
        </w:rPr>
        <w:t>Responsabilul pentru relația cu societatea civilă, responsabilul cu implementarea legii nr. 544/2001 și compartimentul IT</w:t>
      </w:r>
      <w:r>
        <w:rPr>
          <w:rFonts w:ascii="Trebuchet MS" w:hAnsi="Trebuchet MS"/>
          <w:sz w:val="24"/>
          <w:szCs w:val="24"/>
        </w:rPr>
        <w:t xml:space="preserve"> asigură publicarea, pe site-ul propriu al autorității/instituției, a tuturor documentelor tipizate aferente procedurii de consultare publică în secțiunea </w:t>
      </w:r>
      <w:r>
        <w:rPr>
          <w:rFonts w:ascii="Trebuchet MS" w:hAnsi="Trebuchet MS"/>
          <w:i/>
          <w:sz w:val="24"/>
          <w:szCs w:val="24"/>
        </w:rPr>
        <w:t>Formulare</w:t>
      </w:r>
      <w:r>
        <w:rPr>
          <w:rFonts w:ascii="Trebuchet MS" w:hAnsi="Trebuchet MS"/>
          <w:sz w:val="24"/>
          <w:szCs w:val="24"/>
        </w:rPr>
        <w:t>;</w:t>
      </w:r>
    </w:p>
    <w:p w:rsidR="00B47323" w:rsidRDefault="00B47323" w:rsidP="00B47323">
      <w:pPr>
        <w:numPr>
          <w:ilvl w:val="0"/>
          <w:numId w:val="37"/>
        </w:numPr>
        <w:spacing w:line="240" w:lineRule="auto"/>
        <w:contextualSpacing/>
        <w:jc w:val="both"/>
        <w:rPr>
          <w:rFonts w:ascii="Trebuchet MS" w:hAnsi="Trebuchet MS"/>
          <w:sz w:val="24"/>
          <w:lang w:val="ro-RO"/>
        </w:rPr>
      </w:pPr>
      <w:r>
        <w:rPr>
          <w:rFonts w:ascii="Trebuchet MS" w:hAnsi="Trebuchet MS"/>
          <w:i/>
          <w:sz w:val="24"/>
          <w:lang w:val="ro-RO"/>
        </w:rPr>
        <w:t>Responsabilul pentru relația cu societatea civilă și compartimentul IT realizează publicarea,</w:t>
      </w:r>
      <w:r>
        <w:rPr>
          <w:rFonts w:ascii="Trebuchet MS" w:hAnsi="Trebuchet MS"/>
          <w:sz w:val="24"/>
          <w:lang w:val="ro-RO"/>
        </w:rPr>
        <w:t xml:space="preserve"> în termen de 10 zile de la data încheierii consultării și/sau dezbaterii publice, pe site-ul propriu şi la sediu, a următoarelor documente prevăzute la art. 7 al. 2, al. 10 lit. a) și d) și al. 11 din legea nr. 52/2003: minuta dezbaterii publice, recomandările scrise colectate (</w:t>
      </w:r>
      <w:r>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Pr>
          <w:rFonts w:ascii="Trebuchet MS" w:hAnsi="Trebuchet MS"/>
          <w:sz w:val="24"/>
          <w:lang w:val="ro-RO"/>
        </w:rPr>
        <w:t xml:space="preserve"> –</w:t>
      </w:r>
      <w:r>
        <w:rPr>
          <w:rFonts w:ascii="Trebuchet MS" w:hAnsi="Trebuchet MS"/>
          <w:b/>
          <w:sz w:val="24"/>
          <w:lang w:val="ro-RO"/>
        </w:rPr>
        <w:t xml:space="preserve"> </w:t>
      </w:r>
      <w:r>
        <w:rPr>
          <w:rFonts w:ascii="Trebuchet MS" w:hAnsi="Trebuchet MS"/>
          <w:sz w:val="24"/>
          <w:lang w:val="ro-RO"/>
        </w:rPr>
        <w:t xml:space="preserve">Anexa nr. 17), versiunile îmbunătăţite ale proiectului de act normativ în diverse etape ale elaborării, rapoartele de avizare, precum şi versiunea finală adoptată a actului normativ. </w:t>
      </w:r>
    </w:p>
    <w:p w:rsidR="00B47323" w:rsidRDefault="00B47323" w:rsidP="00B47323">
      <w:pPr>
        <w:numPr>
          <w:ilvl w:val="0"/>
          <w:numId w:val="37"/>
        </w:numPr>
        <w:spacing w:after="0" w:line="240" w:lineRule="auto"/>
        <w:ind w:left="1151" w:hanging="357"/>
        <w:contextualSpacing/>
        <w:jc w:val="both"/>
        <w:rPr>
          <w:rFonts w:ascii="Trebuchet MS" w:hAnsi="Trebuchet MS"/>
          <w:sz w:val="24"/>
          <w:lang w:val="ro-RO"/>
        </w:rPr>
      </w:pPr>
      <w:r>
        <w:rPr>
          <w:rFonts w:ascii="Trebuchet MS" w:hAnsi="Trebuchet MS"/>
          <w:sz w:val="24"/>
          <w:lang w:val="ro-RO"/>
        </w:rPr>
        <w:t xml:space="preserve">Toate documentele prevăzute la art. 7 al. 2, al. 10 lit. a) și d) din legea nr. 52/2003 vor fi păstrate pe site-ul instituției în secțiunea </w:t>
      </w:r>
      <w:r>
        <w:rPr>
          <w:rFonts w:ascii="Trebuchet MS" w:hAnsi="Trebuchet MS"/>
          <w:i/>
          <w:sz w:val="24"/>
          <w:lang w:val="ro-RO"/>
        </w:rPr>
        <w:t>Transparență Decizională</w:t>
      </w:r>
      <w:r>
        <w:rPr>
          <w:rFonts w:ascii="Trebuchet MS" w:hAnsi="Trebuchet MS"/>
          <w:sz w:val="24"/>
          <w:lang w:val="ro-RO"/>
        </w:rPr>
        <w:t>, orice actualizare fiind indicată prin dată.</w:t>
      </w:r>
    </w:p>
    <w:p w:rsidR="00B47323" w:rsidRDefault="00B47323" w:rsidP="00B47323">
      <w:pPr>
        <w:pStyle w:val="ListParagraph"/>
        <w:numPr>
          <w:ilvl w:val="0"/>
          <w:numId w:val="37"/>
        </w:numPr>
        <w:autoSpaceDE w:val="0"/>
        <w:autoSpaceDN w:val="0"/>
        <w:adjustRightInd w:val="0"/>
        <w:spacing w:line="240" w:lineRule="auto"/>
        <w:jc w:val="both"/>
        <w:rPr>
          <w:rFonts w:ascii="Trebuchet MS" w:hAnsi="Trebuchet MS"/>
          <w:sz w:val="24"/>
        </w:rPr>
      </w:pPr>
      <w:r>
        <w:rPr>
          <w:rFonts w:ascii="Trebuchet MS" w:hAnsi="Trebuchet MS"/>
          <w:sz w:val="24"/>
        </w:rPr>
        <w:t>Înregistrările şedinţelor publice, cu excepţia celor prevăzute la art. 7 din legea nr. 52/2003 (întâlnirile pentru dezbateri publice), sunt făcute publice, la cerere, în condiţiile legii nr. 544/2001 privind liberul acces la informaţiile de interes public.</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lastRenderedPageBreak/>
        <w:t>e. Etapa post consultare publică:</w:t>
      </w:r>
    </w:p>
    <w:p w:rsidR="00B47323" w:rsidRDefault="00B47323" w:rsidP="00B47323">
      <w:pPr>
        <w:pStyle w:val="ListParagraph"/>
        <w:numPr>
          <w:ilvl w:val="0"/>
          <w:numId w:val="30"/>
        </w:numPr>
        <w:spacing w:line="240" w:lineRule="auto"/>
        <w:jc w:val="both"/>
        <w:rPr>
          <w:rFonts w:ascii="Trebuchet MS" w:hAnsi="Trebuchet MS"/>
          <w:sz w:val="24"/>
        </w:rPr>
      </w:pPr>
      <w:r>
        <w:rPr>
          <w:rFonts w:ascii="Trebuchet MS" w:hAnsi="Trebuchet MS"/>
          <w:i/>
          <w:sz w:val="24"/>
        </w:rPr>
        <w:t>Responsabilul pentru relația cu societatea civilă și compartimentul IT</w:t>
      </w:r>
      <w:r>
        <w:rPr>
          <w:rFonts w:ascii="Trebuchet MS" w:hAnsi="Trebuchet MS"/>
          <w:sz w:val="24"/>
        </w:rPr>
        <w:t xml:space="preserve"> realizează publicarea și menținerea pe site-ul autorității/instituției, în secțiunea </w:t>
      </w:r>
      <w:r>
        <w:rPr>
          <w:rFonts w:ascii="Trebuchet MS" w:hAnsi="Trebuchet MS"/>
          <w:i/>
          <w:sz w:val="24"/>
        </w:rPr>
        <w:t>Transparență Decizională</w:t>
      </w:r>
      <w:r>
        <w:rPr>
          <w:rFonts w:ascii="Trebuchet MS" w:hAnsi="Trebuchet MS"/>
          <w:sz w:val="24"/>
        </w:rPr>
        <w:t>, a informațiilor și documentelor impuse de art. 7 al. 2, al. 10 lit. a) și d) și al. 11 din legea nr. 52/2003.</w:t>
      </w:r>
    </w:p>
    <w:p w:rsidR="00B47323" w:rsidRDefault="00B47323" w:rsidP="00B47323">
      <w:pPr>
        <w:pStyle w:val="ListParagraph"/>
        <w:numPr>
          <w:ilvl w:val="0"/>
          <w:numId w:val="30"/>
        </w:numPr>
        <w:spacing w:line="240" w:lineRule="auto"/>
        <w:jc w:val="both"/>
        <w:rPr>
          <w:rFonts w:ascii="Trebuchet MS" w:hAnsi="Trebuchet MS"/>
          <w:sz w:val="24"/>
          <w:szCs w:val="24"/>
        </w:rPr>
      </w:pPr>
      <w:r>
        <w:rPr>
          <w:rFonts w:ascii="Trebuchet MS" w:hAnsi="Trebuchet MS"/>
          <w:i/>
          <w:sz w:val="24"/>
        </w:rPr>
        <w:t>Conducătorul autorității/instituției exercită controlul ierarhic administrativ</w:t>
      </w:r>
      <w:r>
        <w:rPr>
          <w:rFonts w:ascii="Trebuchet MS" w:hAnsi="Trebuchet MS"/>
          <w:sz w:val="24"/>
        </w:rPr>
        <w:t xml:space="preserve"> asupra efectuării activităților ce fac obiectul prezentei proceduri, pe baza instrumentului standard de control managerial prevăzut în </w:t>
      </w:r>
      <w:r>
        <w:rPr>
          <w:rFonts w:ascii="Trebuchet MS" w:hAnsi="Trebuchet MS"/>
          <w:i/>
          <w:sz w:val="24"/>
          <w:szCs w:val="24"/>
        </w:rPr>
        <w:t>Fișă</w:t>
      </w:r>
      <w:r>
        <w:rPr>
          <w:rFonts w:ascii="Trebuchet MS" w:hAnsi="Trebuchet MS" w:cs="Arial"/>
          <w:i/>
          <w:sz w:val="24"/>
          <w:szCs w:val="24"/>
        </w:rPr>
        <w:t xml:space="preserve"> de verificare a conformității referitor la respectarea procedurilor stabilite prin legea nr. 52/2003 privind transparența decizională în administrația publică</w:t>
      </w:r>
      <w:r>
        <w:rPr>
          <w:rFonts w:ascii="Trebuchet MS" w:hAnsi="Trebuchet MS"/>
          <w:sz w:val="24"/>
          <w:szCs w:val="24"/>
        </w:rPr>
        <w:t xml:space="preserve"> (Anexa nr. 13).</w:t>
      </w:r>
    </w:p>
    <w:p w:rsidR="00B47323" w:rsidRDefault="00B47323" w:rsidP="00B47323">
      <w:pPr>
        <w:spacing w:line="240" w:lineRule="auto"/>
        <w:jc w:val="both"/>
        <w:rPr>
          <w:rFonts w:ascii="Trebuchet MS" w:hAnsi="Trebuchet MS"/>
          <w:b/>
          <w:sz w:val="24"/>
          <w:szCs w:val="24"/>
          <w:lang w:val="ro-RO"/>
        </w:rPr>
      </w:pPr>
      <w:r>
        <w:rPr>
          <w:rFonts w:ascii="Trebuchet MS" w:hAnsi="Trebuchet MS"/>
          <w:b/>
          <w:sz w:val="24"/>
          <w:lang w:val="ro-RO"/>
        </w:rPr>
        <w:t>e. Întocmirea și publicarea raportului anual privind transparența decizională (Anexa nr. 20)</w:t>
      </w:r>
    </w:p>
    <w:p w:rsidR="00B47323" w:rsidRDefault="00B47323" w:rsidP="00B47323">
      <w:pPr>
        <w:pStyle w:val="ListParagraph"/>
        <w:numPr>
          <w:ilvl w:val="0"/>
          <w:numId w:val="38"/>
        </w:numPr>
        <w:autoSpaceDE w:val="0"/>
        <w:autoSpaceDN w:val="0"/>
        <w:adjustRightInd w:val="0"/>
        <w:spacing w:after="0" w:line="240" w:lineRule="auto"/>
        <w:jc w:val="both"/>
        <w:rPr>
          <w:rFonts w:ascii="Trebuchet MS" w:eastAsiaTheme="minorHAnsi" w:hAnsi="Trebuchet MS"/>
          <w:color w:val="000000"/>
          <w:sz w:val="24"/>
          <w:szCs w:val="24"/>
        </w:rPr>
      </w:pPr>
      <w:r>
        <w:rPr>
          <w:rFonts w:ascii="Trebuchet MS" w:hAnsi="Trebuchet MS"/>
          <w:i/>
          <w:sz w:val="24"/>
          <w:szCs w:val="24"/>
        </w:rPr>
        <w:t>Responsabilul pentru relația cu societatea civilă</w:t>
      </w:r>
      <w:r>
        <w:rPr>
          <w:rFonts w:ascii="Trebuchet MS" w:eastAsiaTheme="minorHAnsi" w:hAnsi="Trebuchet MS"/>
          <w:i/>
          <w:color w:val="000000"/>
          <w:sz w:val="24"/>
          <w:szCs w:val="24"/>
        </w:rPr>
        <w:t xml:space="preserve"> întocmește Raportul anual privind transparența decizională</w:t>
      </w:r>
      <w:r>
        <w:rPr>
          <w:rFonts w:ascii="Trebuchet MS" w:eastAsiaTheme="minorHAnsi" w:hAnsi="Trebuchet MS"/>
          <w:color w:val="000000"/>
          <w:sz w:val="24"/>
          <w:szCs w:val="24"/>
        </w:rPr>
        <w:t xml:space="preserve"> -  conform Anexei nr. 20 </w:t>
      </w:r>
    </w:p>
    <w:p w:rsidR="00B47323" w:rsidRDefault="00B47323" w:rsidP="00B47323">
      <w:pPr>
        <w:pStyle w:val="ListParagraph"/>
        <w:numPr>
          <w:ilvl w:val="0"/>
          <w:numId w:val="39"/>
        </w:numPr>
        <w:autoSpaceDE w:val="0"/>
        <w:autoSpaceDN w:val="0"/>
        <w:adjustRightInd w:val="0"/>
        <w:spacing w:after="0" w:line="240" w:lineRule="auto"/>
        <w:jc w:val="both"/>
        <w:rPr>
          <w:rFonts w:ascii="Times New Roman" w:eastAsiaTheme="minorHAnsi" w:hAnsi="Times New Roman"/>
          <w:color w:val="000000"/>
          <w:sz w:val="28"/>
          <w:szCs w:val="28"/>
        </w:rPr>
      </w:pPr>
      <w:r>
        <w:rPr>
          <w:rFonts w:ascii="Trebuchet MS" w:hAnsi="Trebuchet MS"/>
          <w:i/>
          <w:sz w:val="24"/>
          <w:szCs w:val="24"/>
        </w:rPr>
        <w:t>Responsabilul pentru relația cu societatea civilă și compartimentul IT</w:t>
      </w:r>
      <w:r>
        <w:rPr>
          <w:rFonts w:ascii="Trebuchet MS" w:eastAsiaTheme="minorHAnsi" w:hAnsi="Trebuchet MS"/>
          <w:color w:val="000000"/>
          <w:sz w:val="24"/>
          <w:szCs w:val="24"/>
        </w:rPr>
        <w:t xml:space="preserve"> realizează publicarea </w:t>
      </w:r>
      <w:r>
        <w:rPr>
          <w:rFonts w:ascii="Trebuchet MS" w:eastAsiaTheme="minorHAnsi" w:hAnsi="Trebuchet MS"/>
          <w:i/>
          <w:color w:val="000000"/>
          <w:sz w:val="24"/>
          <w:szCs w:val="24"/>
        </w:rPr>
        <w:t>Raportului anual privind transparența decizională</w:t>
      </w:r>
      <w:r>
        <w:rPr>
          <w:rFonts w:ascii="Trebuchet MS" w:eastAsiaTheme="minorHAnsi" w:hAnsi="Trebuchet MS"/>
          <w:color w:val="000000"/>
          <w:sz w:val="24"/>
          <w:szCs w:val="24"/>
        </w:rPr>
        <w:t xml:space="preserve"> în site-ul propriu, prin afişare la sediul propriu într-un spaţiu accesibil publicului/prin prezentare în şedinţă publică. Termenul: până la 15 mai ale fiecărui an pentru anul anterior, având în vedere că termenul întocmirii, publicării și transmiterii către Secretariatul General al Guvernului a </w:t>
      </w:r>
      <w:r>
        <w:rPr>
          <w:rFonts w:ascii="Trebuchet MS" w:hAnsi="Trebuchet MS"/>
          <w:sz w:val="24"/>
          <w:szCs w:val="24"/>
        </w:rPr>
        <w:t xml:space="preserve">Raportului de evaluare a implementării legii nr. 544/2001 privind liberul acces la informațiile de interes public </w:t>
      </w:r>
      <w:r>
        <w:rPr>
          <w:rFonts w:ascii="Trebuchet MS" w:eastAsiaTheme="minorHAnsi" w:hAnsi="Trebuchet MS" w:cs="TrebuchetMS-Bold"/>
          <w:bCs/>
          <w:sz w:val="24"/>
        </w:rPr>
        <w:t>este 15 mai al fiecărui an, iar informațiile privind modalitatea de implementare a legii nr. 52/2003 sunt informații de interes public.</w:t>
      </w:r>
    </w:p>
    <w:p w:rsidR="00B47323" w:rsidRDefault="00B47323" w:rsidP="00B47323">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B47323" w:rsidRDefault="00B47323" w:rsidP="00B47323">
      <w:pPr>
        <w:pStyle w:val="Heading2"/>
        <w:numPr>
          <w:ilvl w:val="1"/>
          <w:numId w:val="1"/>
        </w:numPr>
        <w:rPr>
          <w:rFonts w:ascii="Trebuchet MS" w:eastAsiaTheme="minorHAnsi" w:hAnsi="Trebuchet MS"/>
          <w:b/>
          <w:color w:val="auto"/>
          <w:sz w:val="24"/>
        </w:rPr>
      </w:pPr>
      <w:bookmarkStart w:id="18" w:name="_Toc531163597"/>
      <w:r>
        <w:rPr>
          <w:rFonts w:ascii="Trebuchet MS" w:eastAsiaTheme="minorHAnsi" w:hAnsi="Trebuchet MS"/>
          <w:b/>
          <w:color w:val="auto"/>
          <w:sz w:val="24"/>
        </w:rPr>
        <w:t>Identificarea riscurilor:</w:t>
      </w:r>
      <w:bookmarkEnd w:id="18"/>
    </w:p>
    <w:p w:rsidR="00B47323" w:rsidRDefault="00B47323" w:rsidP="00B47323">
      <w:pPr>
        <w:numPr>
          <w:ilvl w:val="0"/>
          <w:numId w:val="40"/>
        </w:numPr>
        <w:jc w:val="both"/>
        <w:rPr>
          <w:rFonts w:ascii="Trebuchet MS" w:hAnsi="Trebuchet MS"/>
          <w:sz w:val="24"/>
          <w:lang w:val="ro-RO"/>
        </w:rPr>
      </w:pPr>
      <w:r>
        <w:rPr>
          <w:rFonts w:ascii="Trebuchet MS" w:hAnsi="Trebuchet MS"/>
          <w:sz w:val="24"/>
          <w:lang w:val="ro-RO"/>
        </w:rPr>
        <w:t>Lipsa desemnării persoanei sau structurii responsabile cu implementarea legii nr. 544/2001;</w:t>
      </w:r>
    </w:p>
    <w:p w:rsidR="00B47323" w:rsidRDefault="00B47323" w:rsidP="00B47323">
      <w:pPr>
        <w:numPr>
          <w:ilvl w:val="0"/>
          <w:numId w:val="40"/>
        </w:numPr>
        <w:jc w:val="both"/>
        <w:rPr>
          <w:rFonts w:ascii="Trebuchet MS" w:hAnsi="Trebuchet MS"/>
          <w:sz w:val="24"/>
          <w:lang w:val="ro-RO"/>
        </w:rPr>
      </w:pPr>
      <w:r>
        <w:rPr>
          <w:rFonts w:ascii="Trebuchet MS" w:hAnsi="Trebuchet MS"/>
          <w:sz w:val="24"/>
          <w:lang w:val="ro-RO"/>
        </w:rPr>
        <w:t>Publicarea informațiilor fără a respecta un standard uniform;</w:t>
      </w:r>
    </w:p>
    <w:p w:rsidR="00B47323" w:rsidRDefault="00B47323" w:rsidP="00B47323">
      <w:pPr>
        <w:numPr>
          <w:ilvl w:val="0"/>
          <w:numId w:val="40"/>
        </w:numPr>
        <w:jc w:val="both"/>
        <w:rPr>
          <w:rFonts w:ascii="Trebuchet MS" w:hAnsi="Trebuchet MS"/>
          <w:sz w:val="24"/>
          <w:lang w:val="ro-RO"/>
        </w:rPr>
      </w:pPr>
      <w:r>
        <w:rPr>
          <w:rFonts w:ascii="Trebuchet MS" w:hAnsi="Trebuchet MS"/>
          <w:sz w:val="24"/>
          <w:lang w:val="ro-RO"/>
        </w:rPr>
        <w:t>Nerespectarea unor standarde privind identitatea vizuală a paginilor de internet, a formatelor documentelor și a altor instrumente specifice;</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Nepublicarea sau publicarea cu întârziere a datelor furnizate de către compartimentele de specialitate ale instituției;</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Comunicarea trunchiată sau eronată a informațiilor de interes public;</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Nerespectarea secțiunilor propuse pentru pagina de internet a instituției, sau publicarea informațiilor în alte Pagini/Sub-pagini;</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Inexistența unui spațiu creat în sediul instituției pentru publicarea informațiilor de interes public;</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Accesul îngreunat la spațiul destinat publicării informațiilor de interes public;</w:t>
      </w:r>
    </w:p>
    <w:p w:rsidR="00B47323" w:rsidRDefault="00B47323" w:rsidP="00B47323">
      <w:pPr>
        <w:numPr>
          <w:ilvl w:val="0"/>
          <w:numId w:val="41"/>
        </w:numPr>
        <w:spacing w:after="0" w:line="240" w:lineRule="auto"/>
        <w:contextualSpacing/>
        <w:jc w:val="both"/>
        <w:rPr>
          <w:rFonts w:ascii="Trebuchet MS" w:hAnsi="Trebuchet MS"/>
          <w:sz w:val="24"/>
          <w:lang w:val="ro-RO"/>
        </w:rPr>
      </w:pPr>
      <w:r>
        <w:rPr>
          <w:rFonts w:ascii="Trebuchet MS" w:hAnsi="Trebuchet MS"/>
          <w:sz w:val="24"/>
          <w:lang w:val="ro-RO"/>
        </w:rPr>
        <w:t>Lipsa actualizării frecvente a informațiilor care au suferit modificări.</w:t>
      </w:r>
    </w:p>
    <w:p w:rsidR="00B47323" w:rsidRDefault="00B47323" w:rsidP="00B47323">
      <w:pPr>
        <w:pStyle w:val="ListParagraph"/>
        <w:numPr>
          <w:ilvl w:val="0"/>
          <w:numId w:val="28"/>
        </w:numPr>
        <w:spacing w:line="240" w:lineRule="auto"/>
        <w:jc w:val="both"/>
        <w:rPr>
          <w:rFonts w:ascii="Trebuchet MS" w:hAnsi="Trebuchet MS"/>
          <w:sz w:val="24"/>
        </w:rPr>
      </w:pPr>
      <w:r>
        <w:rPr>
          <w:rFonts w:ascii="Trebuchet MS" w:hAnsi="Trebuchet MS"/>
          <w:sz w:val="24"/>
        </w:rPr>
        <w:t>Lipsa desemnării persoanelor responsabile pentru relația cu societatea civilă, a structurii pentru relația cu mediul asociativ, cu implementarea legii nr. 544/2001 și cu implementarea Parteneriatului pentru Guvernare Deschisă.</w:t>
      </w:r>
    </w:p>
    <w:p w:rsidR="00B47323" w:rsidRDefault="00B47323" w:rsidP="00B47323">
      <w:pPr>
        <w:pStyle w:val="ListParagraph"/>
        <w:numPr>
          <w:ilvl w:val="0"/>
          <w:numId w:val="39"/>
        </w:numPr>
        <w:spacing w:line="240" w:lineRule="auto"/>
        <w:jc w:val="both"/>
        <w:rPr>
          <w:rFonts w:ascii="Trebuchet MS" w:eastAsiaTheme="minorHAnsi" w:hAnsi="Trebuchet MS"/>
          <w:color w:val="000000"/>
          <w:sz w:val="24"/>
          <w:szCs w:val="24"/>
        </w:rPr>
      </w:pPr>
      <w:r>
        <w:rPr>
          <w:rFonts w:ascii="Trebuchet MS" w:eastAsiaTheme="minorHAnsi" w:hAnsi="Trebuchet MS"/>
          <w:color w:val="000000"/>
          <w:sz w:val="24"/>
          <w:szCs w:val="24"/>
        </w:rPr>
        <w:t>Fundamentarea sau motivarea incompletă sau necorespunzătoare a deciziei de inițiere a unui proiect de act normativ;</w:t>
      </w:r>
    </w:p>
    <w:p w:rsidR="00B47323" w:rsidRDefault="00B47323" w:rsidP="00B47323">
      <w:pPr>
        <w:pStyle w:val="ListParagraph"/>
        <w:numPr>
          <w:ilvl w:val="0"/>
          <w:numId w:val="39"/>
        </w:numPr>
        <w:spacing w:line="240" w:lineRule="auto"/>
        <w:jc w:val="both"/>
        <w:rPr>
          <w:rFonts w:ascii="Trebuchet MS" w:eastAsiaTheme="minorHAnsi" w:hAnsi="Trebuchet MS"/>
          <w:b/>
          <w:color w:val="000000"/>
          <w:sz w:val="24"/>
          <w:szCs w:val="24"/>
          <w:u w:val="single"/>
        </w:rPr>
      </w:pPr>
      <w:r>
        <w:rPr>
          <w:rFonts w:ascii="Trebuchet MS" w:hAnsi="Trebuchet MS"/>
          <w:sz w:val="24"/>
        </w:rPr>
        <w:t>Determinarea incompletă sau necorespunzătoare a grupurilor țintă;</w:t>
      </w:r>
    </w:p>
    <w:p w:rsidR="00B47323" w:rsidRDefault="00B47323" w:rsidP="00B47323">
      <w:pPr>
        <w:pStyle w:val="ListParagraph"/>
        <w:numPr>
          <w:ilvl w:val="0"/>
          <w:numId w:val="39"/>
        </w:numPr>
        <w:spacing w:line="240" w:lineRule="auto"/>
        <w:jc w:val="both"/>
        <w:rPr>
          <w:rFonts w:ascii="Trebuchet MS" w:eastAsiaTheme="minorHAnsi" w:hAnsi="Trebuchet MS"/>
          <w:b/>
          <w:color w:val="000000"/>
          <w:sz w:val="24"/>
          <w:szCs w:val="24"/>
          <w:u w:val="single"/>
        </w:rPr>
      </w:pPr>
      <w:r>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rsidR="00B47323" w:rsidRDefault="00B47323" w:rsidP="00B47323">
      <w:pPr>
        <w:pStyle w:val="ListParagraph"/>
        <w:numPr>
          <w:ilvl w:val="0"/>
          <w:numId w:val="39"/>
        </w:numPr>
        <w:spacing w:line="240" w:lineRule="auto"/>
        <w:jc w:val="both"/>
        <w:rPr>
          <w:rFonts w:ascii="Trebuchet MS" w:eastAsiaTheme="minorHAnsi" w:hAnsi="Trebuchet MS"/>
          <w:b/>
          <w:color w:val="000000"/>
          <w:sz w:val="24"/>
          <w:szCs w:val="24"/>
          <w:u w:val="single"/>
        </w:rPr>
      </w:pPr>
      <w:r>
        <w:rPr>
          <w:rFonts w:ascii="Trebuchet MS" w:hAnsi="Trebuchet MS"/>
          <w:sz w:val="24"/>
        </w:rPr>
        <w:lastRenderedPageBreak/>
        <w:t>Planificarea prealabilă incompletă sau necorespunzătoare a detaliilor metodologice necesare organizării unei viitoare proceduri de consultare publică sau ședințe publice;</w:t>
      </w:r>
    </w:p>
    <w:p w:rsidR="00B47323" w:rsidRDefault="00B47323" w:rsidP="00B47323">
      <w:pPr>
        <w:pStyle w:val="ListParagraph"/>
        <w:numPr>
          <w:ilvl w:val="0"/>
          <w:numId w:val="39"/>
        </w:numPr>
        <w:spacing w:line="240" w:lineRule="auto"/>
        <w:jc w:val="both"/>
        <w:rPr>
          <w:rFonts w:ascii="Trebuchet MS" w:eastAsiaTheme="minorHAnsi" w:hAnsi="Trebuchet MS"/>
          <w:b/>
          <w:color w:val="000000"/>
          <w:sz w:val="24"/>
          <w:szCs w:val="24"/>
          <w:u w:val="single"/>
        </w:rPr>
      </w:pPr>
      <w:r>
        <w:rPr>
          <w:rFonts w:ascii="Trebuchet MS" w:hAnsi="Trebuchet MS"/>
          <w:sz w:val="24"/>
        </w:rPr>
        <w:t>Organizarea defectuoasă a întâlnirilor de dezbatere publică a unui proiect de act normativ sau a unei ședințe publice;</w:t>
      </w:r>
    </w:p>
    <w:p w:rsidR="00B47323" w:rsidRDefault="00B47323" w:rsidP="00B47323">
      <w:pPr>
        <w:pStyle w:val="ListParagraph"/>
        <w:numPr>
          <w:ilvl w:val="0"/>
          <w:numId w:val="39"/>
        </w:numPr>
        <w:spacing w:line="240" w:lineRule="auto"/>
        <w:jc w:val="both"/>
        <w:rPr>
          <w:rFonts w:ascii="Trebuchet MS" w:eastAsiaTheme="minorHAnsi" w:hAnsi="Trebuchet MS"/>
          <w:b/>
          <w:color w:val="000000"/>
          <w:sz w:val="24"/>
          <w:szCs w:val="24"/>
          <w:u w:val="single"/>
        </w:rPr>
      </w:pPr>
      <w:r>
        <w:rPr>
          <w:rFonts w:ascii="Trebuchet MS" w:hAnsi="Trebuchet MS"/>
          <w:sz w:val="24"/>
        </w:rPr>
        <w:t>Redactarea cu date/informații eronate sau incomplete ori cu întârziere a documentelor referitoare la organizarea procedurii de consultare publică sau ședinței publice;</w:t>
      </w:r>
    </w:p>
    <w:p w:rsidR="00B47323" w:rsidRDefault="00B47323" w:rsidP="00B47323">
      <w:pPr>
        <w:pStyle w:val="ListParagraph"/>
        <w:numPr>
          <w:ilvl w:val="0"/>
          <w:numId w:val="41"/>
        </w:numPr>
        <w:spacing w:after="0" w:line="240" w:lineRule="auto"/>
        <w:jc w:val="both"/>
        <w:rPr>
          <w:rFonts w:ascii="Trebuchet MS" w:hAnsi="Trebuchet MS"/>
          <w:sz w:val="24"/>
        </w:rPr>
      </w:pPr>
      <w:r>
        <w:rPr>
          <w:rFonts w:ascii="Trebuchet MS" w:hAnsi="Trebuchet MS"/>
          <w:sz w:val="24"/>
        </w:rPr>
        <w:t>Consemnarea și/sau publicarea unor date/informații eronate, incomplete ori cu întârziere referitoare la recomandările primite în perioada de consultare publică și la justificările respingerilor unor recomandări;</w:t>
      </w:r>
    </w:p>
    <w:p w:rsidR="00B47323" w:rsidRDefault="00B47323" w:rsidP="00B47323">
      <w:pPr>
        <w:pStyle w:val="ListParagraph"/>
        <w:numPr>
          <w:ilvl w:val="0"/>
          <w:numId w:val="41"/>
        </w:numPr>
        <w:spacing w:after="0" w:line="240" w:lineRule="auto"/>
        <w:jc w:val="both"/>
        <w:rPr>
          <w:rFonts w:ascii="Trebuchet MS" w:hAnsi="Trebuchet MS"/>
          <w:sz w:val="24"/>
        </w:rPr>
      </w:pPr>
      <w:r>
        <w:rPr>
          <w:rFonts w:ascii="Trebuchet MS" w:hAnsi="Trebuchet MS"/>
          <w:sz w:val="24"/>
        </w:rPr>
        <w:t>Valorificarea eronată sau necorespunzătoare a rezultatelor consultării publice;</w:t>
      </w:r>
    </w:p>
    <w:p w:rsidR="00B47323" w:rsidRDefault="00B47323" w:rsidP="00B47323">
      <w:pPr>
        <w:pStyle w:val="ListParagraph"/>
        <w:numPr>
          <w:ilvl w:val="0"/>
          <w:numId w:val="41"/>
        </w:numPr>
        <w:spacing w:after="0" w:line="240" w:lineRule="auto"/>
        <w:jc w:val="both"/>
        <w:rPr>
          <w:rFonts w:ascii="Trebuchet MS" w:hAnsi="Trebuchet MS"/>
          <w:sz w:val="24"/>
        </w:rPr>
      </w:pPr>
      <w:r>
        <w:rPr>
          <w:rFonts w:ascii="Trebuchet MS" w:hAnsi="Trebuchet MS"/>
          <w:sz w:val="24"/>
        </w:rPr>
        <w:t>Definitivarea necorespunzătoare a proiectului de act normativ, înainte de sau fără valorificarea rezultatelor și concluziilor consultării publice;</w:t>
      </w:r>
    </w:p>
    <w:p w:rsidR="00B47323" w:rsidRDefault="00B47323" w:rsidP="00B47323">
      <w:pPr>
        <w:pStyle w:val="ListParagraph"/>
        <w:numPr>
          <w:ilvl w:val="0"/>
          <w:numId w:val="41"/>
        </w:numPr>
        <w:spacing w:after="0" w:line="240" w:lineRule="auto"/>
        <w:jc w:val="both"/>
        <w:rPr>
          <w:rFonts w:ascii="Trebuchet MS" w:hAnsi="Trebuchet MS"/>
          <w:sz w:val="24"/>
        </w:rPr>
      </w:pPr>
      <w:r>
        <w:rPr>
          <w:rFonts w:ascii="Trebuchet MS" w:hAnsi="Trebuchet MS"/>
          <w:sz w:val="24"/>
        </w:rPr>
        <w:t>Nerecunoașterea sau recunoașterea incompletă ori necorespunzătoare a contribuției persoanelor interesate asupra rezultatelor generate de consultarea publică;</w:t>
      </w:r>
    </w:p>
    <w:p w:rsidR="00B47323" w:rsidRDefault="00B47323" w:rsidP="00B47323">
      <w:pPr>
        <w:pStyle w:val="ListParagraph"/>
        <w:numPr>
          <w:ilvl w:val="0"/>
          <w:numId w:val="41"/>
        </w:numPr>
        <w:spacing w:after="0" w:line="240" w:lineRule="auto"/>
        <w:jc w:val="both"/>
        <w:rPr>
          <w:rFonts w:ascii="Trebuchet MS" w:eastAsiaTheme="minorHAnsi" w:hAnsi="Trebuchet MS"/>
          <w:color w:val="000000"/>
          <w:sz w:val="24"/>
          <w:szCs w:val="24"/>
        </w:rPr>
      </w:pPr>
      <w:r>
        <w:rPr>
          <w:rFonts w:ascii="Trebuchet MS" w:hAnsi="Trebuchet MS"/>
          <w:sz w:val="24"/>
        </w:rPr>
        <w:t xml:space="preserve">Comunicarea și/sau publicarea incompletă, inadecvată sau lipsa comunicării și/sau publicării tuturor documentelor aferente procedurii de consultare publică și ședinței publice, pe site-ul propriu al autorității/instituției, în secțiunile </w:t>
      </w:r>
      <w:r>
        <w:rPr>
          <w:rFonts w:ascii="Trebuchet MS" w:hAnsi="Trebuchet MS"/>
          <w:i/>
          <w:sz w:val="24"/>
        </w:rPr>
        <w:t>Transparență Decizională</w:t>
      </w:r>
      <w:r>
        <w:rPr>
          <w:rFonts w:ascii="Trebuchet MS" w:hAnsi="Trebuchet MS"/>
          <w:sz w:val="24"/>
        </w:rPr>
        <w:t xml:space="preserve"> și </w:t>
      </w:r>
      <w:r>
        <w:rPr>
          <w:rFonts w:ascii="Trebuchet MS" w:hAnsi="Trebuchet MS"/>
          <w:i/>
          <w:sz w:val="24"/>
        </w:rPr>
        <w:t>Formulare</w:t>
      </w:r>
      <w:r>
        <w:rPr>
          <w:rFonts w:ascii="Trebuchet MS" w:hAnsi="Trebuchet MS"/>
          <w:sz w:val="24"/>
        </w:rPr>
        <w:t>.</w:t>
      </w:r>
    </w:p>
    <w:p w:rsidR="00B47323" w:rsidRDefault="00B47323" w:rsidP="00B47323">
      <w:pPr>
        <w:pStyle w:val="Heading1"/>
        <w:numPr>
          <w:ilvl w:val="0"/>
          <w:numId w:val="1"/>
        </w:numPr>
        <w:spacing w:after="240" w:line="240" w:lineRule="auto"/>
        <w:jc w:val="both"/>
        <w:rPr>
          <w:rFonts w:ascii="Trebuchet MS" w:hAnsi="Trebuchet MS"/>
          <w:b/>
          <w:color w:val="auto"/>
          <w:sz w:val="26"/>
          <w:szCs w:val="26"/>
          <w:lang w:val="ro-RO"/>
        </w:rPr>
      </w:pPr>
      <w:bookmarkStart w:id="19" w:name="_Toc531163598"/>
      <w:r>
        <w:rPr>
          <w:rFonts w:ascii="Trebuchet MS" w:hAnsi="Trebuchet MS"/>
          <w:b/>
          <w:color w:val="auto"/>
          <w:sz w:val="26"/>
          <w:szCs w:val="26"/>
          <w:lang w:val="ro-RO"/>
        </w:rPr>
        <w:t>Responsabilități</w:t>
      </w:r>
      <w:bookmarkEnd w:id="19"/>
    </w:p>
    <w:p w:rsidR="00B47323" w:rsidRDefault="00B47323" w:rsidP="00B47323">
      <w:pPr>
        <w:spacing w:line="240" w:lineRule="auto"/>
        <w:jc w:val="both"/>
        <w:rPr>
          <w:rFonts w:ascii="Trebuchet MS" w:hAnsi="Trebuchet MS"/>
          <w:b/>
          <w:sz w:val="24"/>
          <w:lang w:val="ro-RO"/>
        </w:rPr>
      </w:pPr>
      <w:bookmarkStart w:id="20" w:name="_Toc527108661"/>
      <w:bookmarkStart w:id="21" w:name="_Toc527108183"/>
      <w:r>
        <w:rPr>
          <w:rFonts w:ascii="Trebuchet MS" w:hAnsi="Trebuchet MS"/>
          <w:b/>
          <w:lang w:val="ro-RO"/>
        </w:rPr>
        <w:t>Conducătorul autorității/instituției</w:t>
      </w:r>
      <w:bookmarkEnd w:id="20"/>
      <w:bookmarkEnd w:id="21"/>
      <w:r>
        <w:rPr>
          <w:rFonts w:ascii="Trebuchet MS" w:hAnsi="Trebuchet MS"/>
          <w:b/>
          <w:lang w:val="ro-RO"/>
        </w:rPr>
        <w:t>:</w:t>
      </w:r>
      <w:r>
        <w:rPr>
          <w:rFonts w:ascii="Trebuchet MS" w:hAnsi="Trebuchet MS"/>
          <w:b/>
          <w:sz w:val="24"/>
          <w:lang w:val="ro-RO"/>
        </w:rPr>
        <w:t xml:space="preserve"> </w:t>
      </w:r>
    </w:p>
    <w:p w:rsidR="00B47323" w:rsidRDefault="00B47323" w:rsidP="00B47323">
      <w:pPr>
        <w:pStyle w:val="ListParagraph"/>
        <w:numPr>
          <w:ilvl w:val="0"/>
          <w:numId w:val="42"/>
        </w:numPr>
        <w:jc w:val="both"/>
        <w:rPr>
          <w:rFonts w:ascii="Trebuchet MS" w:hAnsi="Trebuchet MS"/>
          <w:sz w:val="24"/>
        </w:rPr>
      </w:pPr>
      <w:r>
        <w:rPr>
          <w:rFonts w:ascii="Trebuchet MS" w:hAnsi="Trebuchet MS"/>
          <w:sz w:val="24"/>
        </w:rPr>
        <w:t>Desemnează persoana responsabilă cu implementarea  prevederilor Legii nr. 544/2001 sau organizează compartimentele specializate pentru relații publice în sensul îndeplinirii acestui scop.</w:t>
      </w:r>
    </w:p>
    <w:p w:rsidR="00B47323" w:rsidRDefault="00B47323" w:rsidP="00B47323">
      <w:pPr>
        <w:pStyle w:val="ListParagraph"/>
        <w:numPr>
          <w:ilvl w:val="0"/>
          <w:numId w:val="42"/>
        </w:numPr>
        <w:jc w:val="both"/>
        <w:rPr>
          <w:rFonts w:ascii="Trebuchet MS" w:hAnsi="Trebuchet MS"/>
          <w:sz w:val="24"/>
        </w:rPr>
      </w:pPr>
      <w:r>
        <w:rPr>
          <w:rFonts w:ascii="Trebuchet MS" w:hAnsi="Trebuchet MS"/>
          <w:sz w:val="24"/>
        </w:rPr>
        <w:t>Decide înființarea și organizarea ”Compartimentului pentru Guvernare Deschisă și Relația cu Societatea Civilă”;</w:t>
      </w:r>
    </w:p>
    <w:p w:rsidR="00B47323" w:rsidRDefault="00B47323" w:rsidP="00B47323">
      <w:pPr>
        <w:pStyle w:val="ListParagraph"/>
        <w:numPr>
          <w:ilvl w:val="0"/>
          <w:numId w:val="42"/>
        </w:numPr>
        <w:spacing w:line="240" w:lineRule="auto"/>
        <w:jc w:val="both"/>
        <w:rPr>
          <w:rFonts w:ascii="Trebuchet MS" w:hAnsi="Trebuchet MS"/>
          <w:sz w:val="24"/>
        </w:rPr>
      </w:pPr>
      <w:r>
        <w:rPr>
          <w:rFonts w:ascii="Trebuchet MS" w:hAnsi="Trebuchet MS"/>
          <w:sz w:val="24"/>
        </w:rPr>
        <w:t>Aprobă documentele și activitățile aferente procedurii de consultare publică;</w:t>
      </w:r>
    </w:p>
    <w:p w:rsidR="00B47323" w:rsidRDefault="00B47323" w:rsidP="00B47323">
      <w:pPr>
        <w:pStyle w:val="ListParagraph"/>
        <w:numPr>
          <w:ilvl w:val="0"/>
          <w:numId w:val="42"/>
        </w:numPr>
        <w:spacing w:line="240" w:lineRule="auto"/>
        <w:jc w:val="both"/>
        <w:rPr>
          <w:rFonts w:ascii="Trebuchet MS" w:hAnsi="Trebuchet MS"/>
          <w:sz w:val="24"/>
        </w:rPr>
      </w:pPr>
      <w:r>
        <w:rPr>
          <w:rFonts w:ascii="Trebuchet MS" w:hAnsi="Trebuchet MS"/>
          <w:sz w:val="24"/>
        </w:rPr>
        <w:t>Exercită controlul ierarhic administrativ asupra îndeplinirii activităților aferente procedurii de consultare publică.</w:t>
      </w:r>
    </w:p>
    <w:p w:rsidR="00B47323" w:rsidRDefault="00B47323" w:rsidP="00B47323">
      <w:pPr>
        <w:spacing w:after="0" w:line="240" w:lineRule="auto"/>
        <w:jc w:val="both"/>
        <w:rPr>
          <w:rFonts w:ascii="Trebuchet MS" w:eastAsiaTheme="majorEastAsia" w:hAnsi="Trebuchet MS" w:cstheme="majorBidi"/>
          <w:b/>
          <w:sz w:val="24"/>
          <w:szCs w:val="24"/>
          <w:lang w:val="ro-RO"/>
        </w:rPr>
      </w:pPr>
      <w:r>
        <w:rPr>
          <w:rFonts w:ascii="Trebuchet MS" w:eastAsiaTheme="majorEastAsia" w:hAnsi="Trebuchet MS" w:cstheme="majorBidi"/>
          <w:b/>
          <w:sz w:val="24"/>
          <w:szCs w:val="24"/>
          <w:lang w:val="ro-RO"/>
        </w:rPr>
        <w:t xml:space="preserve">Responsabilul în domeniul informațiilor de interes public </w:t>
      </w:r>
    </w:p>
    <w:p w:rsidR="00B47323" w:rsidRDefault="00B47323" w:rsidP="00B47323">
      <w:pPr>
        <w:numPr>
          <w:ilvl w:val="0"/>
          <w:numId w:val="43"/>
        </w:numPr>
        <w:spacing w:after="0" w:line="240" w:lineRule="auto"/>
        <w:contextualSpacing/>
        <w:jc w:val="both"/>
        <w:rPr>
          <w:rFonts w:ascii="Trebuchet MS" w:hAnsi="Trebuchet MS"/>
          <w:sz w:val="24"/>
          <w:lang w:val="ro-RO"/>
        </w:rPr>
      </w:pPr>
      <w:r>
        <w:rPr>
          <w:rFonts w:ascii="Trebuchet MS" w:hAnsi="Trebuchet MS"/>
          <w:sz w:val="24"/>
          <w:lang w:val="ro-RO"/>
        </w:rPr>
        <w:t>Asigură accesul la informațiile de interes public din oficiu prin publicarea acestora atât la sediul instituției cât și pe pagina de internet a instituției;</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 xml:space="preserve">Colaborează cu celelalte departamente în vederea creării unui spațiu pentru publicarea din oficiu a informațiilor de interes public, care să fie standardizat și unitar; </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Colaborează cu departamentul IT în vederea creării și menținerii permanente a secțiunilor minimale prevăzute;</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Centralizează informațiile supuse publicării de la fiecare compartiment de specialitate;</w:t>
      </w:r>
    </w:p>
    <w:p w:rsidR="00B47323" w:rsidRDefault="00B47323" w:rsidP="00B47323">
      <w:pPr>
        <w:pStyle w:val="ListParagraph"/>
        <w:numPr>
          <w:ilvl w:val="0"/>
          <w:numId w:val="44"/>
        </w:numPr>
        <w:spacing w:after="0" w:line="240" w:lineRule="auto"/>
        <w:jc w:val="both"/>
        <w:rPr>
          <w:rFonts w:ascii="Trebuchet MS" w:hAnsi="Trebuchet MS"/>
          <w:sz w:val="24"/>
          <w:szCs w:val="24"/>
        </w:rPr>
      </w:pPr>
      <w:r>
        <w:rPr>
          <w:rFonts w:ascii="Trebuchet MS" w:hAnsi="Trebuchet MS"/>
          <w:sz w:val="24"/>
        </w:rPr>
        <w:t xml:space="preserve">Asigură existența </w:t>
      </w:r>
      <w:r>
        <w:rPr>
          <w:rFonts w:ascii="Trebuchet MS" w:hAnsi="Trebuchet MS"/>
          <w:sz w:val="24"/>
          <w:szCs w:val="24"/>
        </w:rPr>
        <w:t>unui consimțământ GDPR valabil pentru prelucrarea datelor, care va îndeplini cumulativ următoarele condiții:</w:t>
      </w:r>
    </w:p>
    <w:p w:rsidR="00B47323" w:rsidRDefault="00B47323" w:rsidP="00B47323">
      <w:pPr>
        <w:pStyle w:val="ListParagraph"/>
        <w:numPr>
          <w:ilvl w:val="1"/>
          <w:numId w:val="29"/>
        </w:numPr>
        <w:spacing w:after="0" w:line="240" w:lineRule="auto"/>
        <w:jc w:val="both"/>
        <w:rPr>
          <w:rFonts w:ascii="Trebuchet MS" w:hAnsi="Trebuchet MS"/>
          <w:sz w:val="24"/>
          <w:szCs w:val="24"/>
        </w:rPr>
      </w:pPr>
      <w:r>
        <w:rPr>
          <w:rFonts w:ascii="Trebuchet MS" w:hAnsi="Trebuchet MS"/>
          <w:sz w:val="24"/>
          <w:szCs w:val="24"/>
        </w:rPr>
        <w:t>să fie dat în mod liber;</w:t>
      </w:r>
    </w:p>
    <w:p w:rsidR="00B47323" w:rsidRDefault="00B47323" w:rsidP="00B47323">
      <w:pPr>
        <w:pStyle w:val="ListParagraph"/>
        <w:numPr>
          <w:ilvl w:val="1"/>
          <w:numId w:val="29"/>
        </w:numPr>
        <w:spacing w:after="0" w:line="240" w:lineRule="auto"/>
        <w:jc w:val="both"/>
        <w:rPr>
          <w:rFonts w:ascii="Trebuchet MS" w:hAnsi="Trebuchet MS"/>
          <w:sz w:val="24"/>
          <w:szCs w:val="24"/>
        </w:rPr>
      </w:pPr>
      <w:r>
        <w:rPr>
          <w:rFonts w:ascii="Trebuchet MS" w:hAnsi="Trebuchet MS"/>
          <w:sz w:val="24"/>
          <w:szCs w:val="24"/>
        </w:rPr>
        <w:t>să fie specific;</w:t>
      </w:r>
    </w:p>
    <w:p w:rsidR="00B47323" w:rsidRDefault="00B47323" w:rsidP="00B47323">
      <w:pPr>
        <w:pStyle w:val="ListParagraph"/>
        <w:numPr>
          <w:ilvl w:val="1"/>
          <w:numId w:val="29"/>
        </w:numPr>
        <w:spacing w:after="0" w:line="240" w:lineRule="auto"/>
        <w:jc w:val="both"/>
        <w:rPr>
          <w:rFonts w:ascii="Trebuchet MS" w:hAnsi="Trebuchet MS"/>
          <w:sz w:val="24"/>
          <w:szCs w:val="24"/>
        </w:rPr>
      </w:pPr>
      <w:r>
        <w:rPr>
          <w:rFonts w:ascii="Trebuchet MS" w:hAnsi="Trebuchet MS"/>
          <w:sz w:val="24"/>
          <w:szCs w:val="24"/>
        </w:rPr>
        <w:t>să fie informat;</w:t>
      </w:r>
    </w:p>
    <w:p w:rsidR="00B47323" w:rsidRDefault="00B47323" w:rsidP="00B47323">
      <w:pPr>
        <w:pStyle w:val="ListParagraph"/>
        <w:numPr>
          <w:ilvl w:val="1"/>
          <w:numId w:val="29"/>
        </w:numPr>
        <w:spacing w:after="0" w:line="240" w:lineRule="auto"/>
        <w:jc w:val="both"/>
        <w:rPr>
          <w:rFonts w:ascii="Trebuchet MS" w:hAnsi="Trebuchet MS"/>
          <w:sz w:val="24"/>
          <w:szCs w:val="24"/>
        </w:rPr>
      </w:pPr>
      <w:r>
        <w:rPr>
          <w:rFonts w:ascii="Trebuchet MS" w:hAnsi="Trebuchet MS"/>
          <w:sz w:val="24"/>
          <w:szCs w:val="24"/>
        </w:rPr>
        <w:t>să fie lipsit de ambiguitate;</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Transmite , după verificare, informațiile către departamentul IT și colaborează cu acesta în vederea publicării în spațiul stabilit conform prezentei proceduri și a legislației în vigoare;</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Se asigură de existența unor spații fizice în sediul instituției, destinate publicării informațiilor de interes public;</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lastRenderedPageBreak/>
        <w:t>Verifică frecvent respectarea prevederilor legii referitoare la afișarea informațiilor pe pagina de internet;</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Procedează la remedierea eventualelor nereguli identificate în procesul de afișare al informațiilor;</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Procedează la actualizarea informațiilor supuse mecanismului comunicării din oficiu, ori de câte ori este nevoie;</w:t>
      </w:r>
    </w:p>
    <w:p w:rsidR="00B47323" w:rsidRDefault="00B47323" w:rsidP="00B47323">
      <w:pPr>
        <w:numPr>
          <w:ilvl w:val="0"/>
          <w:numId w:val="44"/>
        </w:numPr>
        <w:spacing w:after="0" w:line="240" w:lineRule="auto"/>
        <w:contextualSpacing/>
        <w:jc w:val="both"/>
        <w:rPr>
          <w:rFonts w:ascii="Trebuchet MS" w:hAnsi="Trebuchet MS"/>
          <w:sz w:val="24"/>
          <w:lang w:val="ro-RO"/>
        </w:rPr>
      </w:pPr>
      <w:r>
        <w:rPr>
          <w:rFonts w:ascii="Trebuchet MS" w:hAnsi="Trebuchet MS"/>
          <w:sz w:val="24"/>
          <w:lang w:val="ro-RO"/>
        </w:rPr>
        <w:t xml:space="preserve">Consultă periodic legislația în vigoare și își însușește noile modificări adoptate. </w:t>
      </w:r>
    </w:p>
    <w:p w:rsidR="00B47323" w:rsidRDefault="00B47323" w:rsidP="00B47323">
      <w:pPr>
        <w:numPr>
          <w:ilvl w:val="0"/>
          <w:numId w:val="45"/>
        </w:numPr>
        <w:spacing w:after="0" w:line="240" w:lineRule="auto"/>
        <w:contextualSpacing/>
        <w:jc w:val="both"/>
        <w:rPr>
          <w:rFonts w:ascii="Trebuchet MS" w:hAnsi="Trebuchet MS"/>
          <w:sz w:val="24"/>
          <w:szCs w:val="24"/>
        </w:rPr>
      </w:pPr>
      <w:r>
        <w:rPr>
          <w:rFonts w:ascii="Trebuchet MS" w:hAnsi="Trebuchet MS"/>
          <w:sz w:val="24"/>
          <w:lang w:val="ro-RO"/>
        </w:rPr>
        <w:t>Întocmește și publică Rapoartelor periodice de activitate, prevăzute de Legea nr. 544/2001.</w:t>
      </w:r>
    </w:p>
    <w:p w:rsidR="00B47323" w:rsidRDefault="00B47323" w:rsidP="00B47323">
      <w:pPr>
        <w:numPr>
          <w:ilvl w:val="0"/>
          <w:numId w:val="45"/>
        </w:numPr>
        <w:spacing w:after="0" w:line="240" w:lineRule="auto"/>
        <w:contextualSpacing/>
        <w:jc w:val="both"/>
        <w:rPr>
          <w:rFonts w:ascii="Trebuchet MS" w:hAnsi="Trebuchet MS"/>
          <w:sz w:val="24"/>
          <w:szCs w:val="24"/>
        </w:rPr>
      </w:pPr>
      <w:r>
        <w:rPr>
          <w:rFonts w:ascii="Trebuchet MS" w:hAnsi="Trebuchet MS"/>
          <w:sz w:val="24"/>
          <w:szCs w:val="24"/>
        </w:rPr>
        <w:t xml:space="preserve">Asigură publicarea în termen, pe site-ul propriu al autorității/instituției, a tuturor documentelor aferente procedurii de consultare publică în secțiunea </w:t>
      </w:r>
      <w:r>
        <w:rPr>
          <w:rFonts w:ascii="Trebuchet MS" w:hAnsi="Trebuchet MS"/>
          <w:i/>
          <w:sz w:val="24"/>
          <w:szCs w:val="24"/>
        </w:rPr>
        <w:t>Transparență Decizională</w:t>
      </w:r>
      <w:r>
        <w:rPr>
          <w:rFonts w:ascii="Trebuchet MS" w:hAnsi="Trebuchet MS"/>
          <w:sz w:val="24"/>
          <w:szCs w:val="24"/>
        </w:rPr>
        <w:t>;</w:t>
      </w:r>
    </w:p>
    <w:p w:rsidR="00B47323" w:rsidRDefault="00B47323" w:rsidP="00B47323">
      <w:pPr>
        <w:pStyle w:val="ListParagraph"/>
        <w:numPr>
          <w:ilvl w:val="0"/>
          <w:numId w:val="45"/>
        </w:numPr>
        <w:spacing w:after="0" w:line="240" w:lineRule="auto"/>
        <w:jc w:val="both"/>
        <w:rPr>
          <w:rFonts w:ascii="Trebuchet MS" w:hAnsi="Trebuchet MS"/>
          <w:sz w:val="24"/>
          <w:szCs w:val="24"/>
        </w:rPr>
      </w:pPr>
      <w:r>
        <w:rPr>
          <w:rFonts w:ascii="Trebuchet MS" w:hAnsi="Trebuchet MS"/>
          <w:sz w:val="24"/>
          <w:szCs w:val="24"/>
        </w:rPr>
        <w:t xml:space="preserve">Asigură publicarea, pe site-ul propriu al autorității/instituției, a tuturor documentelor tipizate – Anexele 16, 18 și 19 - aferente procedurii de consultare publică în secțiunea </w:t>
      </w:r>
      <w:r>
        <w:rPr>
          <w:rFonts w:ascii="Trebuchet MS" w:hAnsi="Trebuchet MS"/>
          <w:i/>
          <w:sz w:val="24"/>
          <w:szCs w:val="24"/>
        </w:rPr>
        <w:t>Formulare</w:t>
      </w:r>
      <w:r>
        <w:rPr>
          <w:rFonts w:ascii="Trebuchet MS" w:hAnsi="Trebuchet MS"/>
          <w:sz w:val="24"/>
          <w:szCs w:val="24"/>
        </w:rPr>
        <w:t>;</w:t>
      </w:r>
    </w:p>
    <w:p w:rsidR="00B47323" w:rsidRDefault="00B47323" w:rsidP="00B47323">
      <w:pPr>
        <w:pStyle w:val="ListParagraph"/>
        <w:numPr>
          <w:ilvl w:val="0"/>
          <w:numId w:val="46"/>
        </w:numPr>
        <w:spacing w:after="240" w:line="240" w:lineRule="auto"/>
        <w:jc w:val="both"/>
        <w:rPr>
          <w:rFonts w:ascii="Trebuchet MS" w:hAnsi="Trebuchet MS"/>
          <w:b/>
          <w:sz w:val="24"/>
        </w:rPr>
      </w:pPr>
      <w:r>
        <w:rPr>
          <w:rFonts w:ascii="Trebuchet MS" w:hAnsi="Trebuchet MS"/>
          <w:sz w:val="24"/>
          <w:szCs w:val="24"/>
        </w:rPr>
        <w:t xml:space="preserve">Asigură menținerea publicării, pe site-ul propriu al autorității/instituției, în secțiunea </w:t>
      </w:r>
      <w:r>
        <w:rPr>
          <w:rFonts w:ascii="Trebuchet MS" w:hAnsi="Trebuchet MS"/>
          <w:i/>
          <w:sz w:val="24"/>
          <w:szCs w:val="24"/>
        </w:rPr>
        <w:t>Transparență Decizională</w:t>
      </w:r>
      <w:r>
        <w:rPr>
          <w:rFonts w:ascii="Trebuchet MS" w:hAnsi="Trebuchet MS"/>
          <w:sz w:val="24"/>
          <w:szCs w:val="24"/>
        </w:rPr>
        <w:t xml:space="preserve">, în condițiile legii, a documentelor prevăzute de art. </w:t>
      </w:r>
      <w:r>
        <w:rPr>
          <w:rFonts w:ascii="Trebuchet MS" w:hAnsi="Trebuchet MS"/>
          <w:sz w:val="24"/>
        </w:rPr>
        <w:t>7 al. 2, al. 10 lit. a) și d) și al. 11</w:t>
      </w:r>
      <w:r>
        <w:rPr>
          <w:rFonts w:ascii="Trebuchet MS" w:hAnsi="Trebuchet MS"/>
          <w:sz w:val="24"/>
          <w:szCs w:val="24"/>
        </w:rPr>
        <w:t xml:space="preserve"> din legea nr. 52/2003, precum și a Raportului anual privind transparența decizională;</w:t>
      </w:r>
    </w:p>
    <w:p w:rsidR="00B47323" w:rsidRDefault="00B47323" w:rsidP="00B47323">
      <w:pPr>
        <w:pStyle w:val="ListParagraph"/>
        <w:numPr>
          <w:ilvl w:val="0"/>
          <w:numId w:val="46"/>
        </w:numPr>
        <w:spacing w:after="240" w:line="240" w:lineRule="auto"/>
        <w:jc w:val="both"/>
        <w:rPr>
          <w:rFonts w:ascii="Trebuchet MS" w:hAnsi="Trebuchet MS"/>
          <w:b/>
          <w:sz w:val="24"/>
        </w:rPr>
      </w:pPr>
      <w:r>
        <w:rPr>
          <w:rFonts w:ascii="Trebuchet MS" w:hAnsi="Trebuchet MS"/>
          <w:sz w:val="24"/>
          <w:szCs w:val="24"/>
        </w:rPr>
        <w:t xml:space="preserve">Asigură transformarea și publicarea tuturor informațiilor/documentelor aferente procedurii de consultare publică </w:t>
      </w:r>
      <w:r>
        <w:rPr>
          <w:rFonts w:ascii="Trebuchet MS" w:hAnsi="Trebuchet MS"/>
          <w:b/>
          <w:sz w:val="24"/>
          <w:szCs w:val="24"/>
        </w:rPr>
        <w:t>în format deschis</w:t>
      </w:r>
      <w:r>
        <w:rPr>
          <w:rFonts w:ascii="Trebuchet MS" w:hAnsi="Trebuchet MS"/>
          <w:sz w:val="24"/>
          <w:szCs w:val="24"/>
        </w:rPr>
        <w:t>.</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t>Departamentul pentru tehnologia informaţiei/IT:</w:t>
      </w:r>
    </w:p>
    <w:p w:rsidR="00B47323" w:rsidRDefault="00B47323" w:rsidP="00B47323">
      <w:pPr>
        <w:numPr>
          <w:ilvl w:val="0"/>
          <w:numId w:val="47"/>
        </w:numPr>
        <w:spacing w:line="240" w:lineRule="auto"/>
        <w:jc w:val="both"/>
        <w:rPr>
          <w:rFonts w:ascii="Trebuchet MS" w:hAnsi="Trebuchet MS"/>
          <w:sz w:val="24"/>
          <w:lang w:val="ro-RO"/>
        </w:rPr>
      </w:pPr>
      <w:r>
        <w:rPr>
          <w:rFonts w:ascii="Trebuchet MS" w:hAnsi="Trebuchet MS"/>
          <w:sz w:val="24"/>
          <w:lang w:val="ro-RO"/>
        </w:rPr>
        <w:t>Construiește secțiunile paginii de internet a instituției conform anexelor prezentei proceduri, sub îndrumarea responsabilului în domeniul informațiilor de interes public;</w:t>
      </w:r>
    </w:p>
    <w:p w:rsidR="00B47323" w:rsidRDefault="00B47323" w:rsidP="00B47323">
      <w:pPr>
        <w:numPr>
          <w:ilvl w:val="0"/>
          <w:numId w:val="47"/>
        </w:numPr>
        <w:spacing w:line="240" w:lineRule="auto"/>
        <w:jc w:val="both"/>
        <w:rPr>
          <w:rFonts w:ascii="Trebuchet MS" w:hAnsi="Trebuchet MS"/>
          <w:sz w:val="24"/>
          <w:lang w:val="ro-RO"/>
        </w:rPr>
      </w:pPr>
      <w:r>
        <w:rPr>
          <w:rFonts w:ascii="Trebuchet MS" w:hAnsi="Trebuchet MS"/>
          <w:sz w:val="24"/>
          <w:lang w:val="ro-RO"/>
        </w:rPr>
        <w:t>Se asigură de menținerea neschimbată a structurii acestora, cu excepția cazurilor în care legea prevede altfel;</w:t>
      </w:r>
    </w:p>
    <w:p w:rsidR="00B47323" w:rsidRDefault="00B47323" w:rsidP="00B47323">
      <w:pPr>
        <w:numPr>
          <w:ilvl w:val="0"/>
          <w:numId w:val="47"/>
        </w:numPr>
        <w:spacing w:line="240" w:lineRule="auto"/>
        <w:jc w:val="both"/>
        <w:rPr>
          <w:rFonts w:ascii="Trebuchet MS" w:hAnsi="Trebuchet MS"/>
          <w:sz w:val="24"/>
          <w:lang w:val="ro-RO"/>
        </w:rPr>
      </w:pPr>
      <w:r>
        <w:rPr>
          <w:rFonts w:ascii="Trebuchet MS" w:hAnsi="Trebuchet MS"/>
          <w:sz w:val="24"/>
          <w:lang w:val="ro-RO"/>
        </w:rPr>
        <w:t>Publică informațiile primite de la responsabilul în domeniul informațiilor de interes public pe pagina de internet a instituției;</w:t>
      </w:r>
    </w:p>
    <w:p w:rsidR="00B47323" w:rsidRDefault="00B47323" w:rsidP="00B47323">
      <w:pPr>
        <w:numPr>
          <w:ilvl w:val="0"/>
          <w:numId w:val="47"/>
        </w:numPr>
        <w:spacing w:line="240" w:lineRule="auto"/>
        <w:jc w:val="both"/>
        <w:rPr>
          <w:rFonts w:ascii="Trebuchet MS" w:hAnsi="Trebuchet MS"/>
          <w:sz w:val="24"/>
          <w:lang w:val="ro-RO"/>
        </w:rPr>
      </w:pPr>
      <w:r>
        <w:rPr>
          <w:rFonts w:ascii="Trebuchet MS" w:hAnsi="Trebuchet MS"/>
          <w:sz w:val="24"/>
          <w:lang w:val="ro-RO"/>
        </w:rPr>
        <w:t>Asigură actualizarea respectiv arhivarea informațiilor pe pagina de internet;</w:t>
      </w:r>
    </w:p>
    <w:p w:rsidR="00B47323" w:rsidRDefault="00B47323" w:rsidP="00B47323">
      <w:pPr>
        <w:numPr>
          <w:ilvl w:val="0"/>
          <w:numId w:val="47"/>
        </w:numPr>
        <w:spacing w:line="240" w:lineRule="auto"/>
        <w:jc w:val="both"/>
        <w:rPr>
          <w:rFonts w:ascii="Trebuchet MS" w:hAnsi="Trebuchet MS"/>
          <w:sz w:val="24"/>
          <w:lang w:val="ro-RO"/>
        </w:rPr>
      </w:pPr>
      <w:r>
        <w:rPr>
          <w:rFonts w:ascii="Trebuchet MS" w:hAnsi="Trebuchet MS"/>
          <w:sz w:val="24"/>
          <w:lang w:val="ro-RO"/>
        </w:rPr>
        <w:t>Asigură instrumente de accesibilizarea a paginii de internet în vederea asigurării accesului persoanelor cu dizabilități ;</w:t>
      </w:r>
    </w:p>
    <w:p w:rsidR="00B47323" w:rsidRDefault="00B47323" w:rsidP="00B47323">
      <w:pPr>
        <w:numPr>
          <w:ilvl w:val="0"/>
          <w:numId w:val="45"/>
        </w:numPr>
        <w:spacing w:after="0" w:line="240" w:lineRule="auto"/>
        <w:contextualSpacing/>
        <w:jc w:val="both"/>
        <w:rPr>
          <w:rFonts w:ascii="Trebuchet MS" w:hAnsi="Trebuchet MS"/>
          <w:sz w:val="24"/>
          <w:szCs w:val="24"/>
          <w:lang w:val="ro-RO"/>
        </w:rPr>
      </w:pPr>
      <w:r>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Pr>
          <w:rFonts w:ascii="Trebuchet MS" w:hAnsi="Trebuchet MS"/>
          <w:i/>
          <w:sz w:val="24"/>
          <w:szCs w:val="24"/>
          <w:lang w:val="ro-RO"/>
        </w:rPr>
        <w:t>Transparență Decizională</w:t>
      </w:r>
      <w:r>
        <w:rPr>
          <w:rFonts w:ascii="Trebuchet MS" w:hAnsi="Trebuchet MS"/>
          <w:sz w:val="24"/>
          <w:szCs w:val="24"/>
          <w:lang w:val="ro-RO"/>
        </w:rPr>
        <w:t>;</w:t>
      </w:r>
    </w:p>
    <w:p w:rsidR="00B47323" w:rsidRDefault="00B47323" w:rsidP="00B47323">
      <w:pPr>
        <w:numPr>
          <w:ilvl w:val="0"/>
          <w:numId w:val="45"/>
        </w:numPr>
        <w:spacing w:after="0" w:line="240" w:lineRule="auto"/>
        <w:contextualSpacing/>
        <w:jc w:val="both"/>
        <w:rPr>
          <w:rFonts w:ascii="Trebuchet MS" w:hAnsi="Trebuchet MS"/>
          <w:sz w:val="24"/>
          <w:szCs w:val="24"/>
          <w:lang w:val="ro-RO"/>
        </w:rPr>
      </w:pPr>
      <w:r>
        <w:rPr>
          <w:rFonts w:ascii="Trebuchet MS" w:hAnsi="Trebuchet MS"/>
          <w:sz w:val="24"/>
          <w:szCs w:val="24"/>
          <w:lang w:val="ro-RO"/>
        </w:rPr>
        <w:t xml:space="preserve">Asigură publicarea, pe site-ul propriu al autorității/instituției, a tuturor documentelor tipizate – Anexele 16,18 și 19 - aferente procedurii de consultare publică în secțiunea </w:t>
      </w:r>
      <w:r>
        <w:rPr>
          <w:rFonts w:ascii="Trebuchet MS" w:hAnsi="Trebuchet MS"/>
          <w:i/>
          <w:sz w:val="24"/>
          <w:szCs w:val="24"/>
          <w:lang w:val="ro-RO"/>
        </w:rPr>
        <w:t>Formulare</w:t>
      </w:r>
      <w:r>
        <w:rPr>
          <w:rFonts w:ascii="Trebuchet MS" w:hAnsi="Trebuchet MS"/>
          <w:sz w:val="24"/>
          <w:szCs w:val="24"/>
          <w:lang w:val="ro-RO"/>
        </w:rPr>
        <w:t>;</w:t>
      </w:r>
    </w:p>
    <w:p w:rsidR="00B47323" w:rsidRDefault="00B47323" w:rsidP="00B47323">
      <w:pPr>
        <w:numPr>
          <w:ilvl w:val="0"/>
          <w:numId w:val="46"/>
        </w:numPr>
        <w:spacing w:after="240" w:line="240" w:lineRule="auto"/>
        <w:contextualSpacing/>
        <w:jc w:val="both"/>
        <w:rPr>
          <w:rFonts w:ascii="Trebuchet MS" w:hAnsi="Trebuchet MS"/>
          <w:b/>
          <w:sz w:val="24"/>
          <w:lang w:val="ro-RO"/>
        </w:rPr>
      </w:pPr>
      <w:r>
        <w:rPr>
          <w:rFonts w:ascii="Trebuchet MS" w:hAnsi="Trebuchet MS"/>
          <w:sz w:val="24"/>
          <w:szCs w:val="24"/>
          <w:lang w:val="ro-RO"/>
        </w:rPr>
        <w:t xml:space="preserve">Asigură menținerea publicării, pe site-ul propriu al autorității/instituției, în secțiunea </w:t>
      </w:r>
      <w:r>
        <w:rPr>
          <w:rFonts w:ascii="Trebuchet MS" w:hAnsi="Trebuchet MS"/>
          <w:i/>
          <w:sz w:val="24"/>
          <w:szCs w:val="24"/>
          <w:lang w:val="ro-RO"/>
        </w:rPr>
        <w:t>Transparență Decizională</w:t>
      </w:r>
      <w:r>
        <w:rPr>
          <w:rFonts w:ascii="Trebuchet MS" w:hAnsi="Trebuchet MS"/>
          <w:sz w:val="24"/>
          <w:szCs w:val="24"/>
          <w:lang w:val="ro-RO"/>
        </w:rPr>
        <w:t xml:space="preserve">, în condițiile legii, a documentelor prevăzute de art. </w:t>
      </w:r>
      <w:r>
        <w:rPr>
          <w:rFonts w:ascii="Trebuchet MS" w:hAnsi="Trebuchet MS"/>
          <w:sz w:val="24"/>
          <w:lang w:val="ro-RO"/>
        </w:rPr>
        <w:t>7 al. 2, al. 10 lit. a) și d) și al. 11</w:t>
      </w:r>
      <w:r>
        <w:rPr>
          <w:rFonts w:ascii="Trebuchet MS" w:hAnsi="Trebuchet MS"/>
          <w:sz w:val="24"/>
          <w:szCs w:val="24"/>
          <w:lang w:val="ro-RO"/>
        </w:rPr>
        <w:t xml:space="preserve"> din legea nr. 52/2003, precum și a Raportului anual privind transparența decizională;</w:t>
      </w:r>
    </w:p>
    <w:p w:rsidR="00B47323" w:rsidRDefault="00B47323" w:rsidP="00B47323">
      <w:pPr>
        <w:numPr>
          <w:ilvl w:val="0"/>
          <w:numId w:val="46"/>
        </w:numPr>
        <w:spacing w:after="240" w:line="240" w:lineRule="auto"/>
        <w:contextualSpacing/>
        <w:jc w:val="both"/>
        <w:rPr>
          <w:rFonts w:ascii="Trebuchet MS" w:hAnsi="Trebuchet MS"/>
          <w:b/>
          <w:sz w:val="24"/>
          <w:lang w:val="ro-RO"/>
        </w:rPr>
      </w:pPr>
      <w:r>
        <w:rPr>
          <w:rFonts w:ascii="Trebuchet MS" w:hAnsi="Trebuchet MS"/>
          <w:sz w:val="24"/>
          <w:szCs w:val="24"/>
          <w:lang w:val="ro-RO"/>
        </w:rPr>
        <w:t xml:space="preserve">Asigură transformarea și publicarea tuturor informațiilor/documentelor aferente procedurii de consultare publică </w:t>
      </w:r>
      <w:r>
        <w:rPr>
          <w:rFonts w:ascii="Trebuchet MS" w:hAnsi="Trebuchet MS"/>
          <w:b/>
          <w:sz w:val="24"/>
          <w:szCs w:val="24"/>
          <w:lang w:val="ro-RO"/>
        </w:rPr>
        <w:t>în format deschis</w:t>
      </w:r>
      <w:r>
        <w:rPr>
          <w:rFonts w:ascii="Trebuchet MS" w:hAnsi="Trebuchet MS"/>
          <w:sz w:val="24"/>
          <w:szCs w:val="24"/>
          <w:lang w:val="ro-RO"/>
        </w:rPr>
        <w:t>.</w:t>
      </w:r>
    </w:p>
    <w:p w:rsidR="00B47323" w:rsidRDefault="00B47323" w:rsidP="00B47323">
      <w:pPr>
        <w:pStyle w:val="Heading3"/>
        <w:spacing w:line="240" w:lineRule="auto"/>
        <w:jc w:val="both"/>
        <w:rPr>
          <w:rFonts w:ascii="Trebuchet MS" w:hAnsi="Trebuchet MS"/>
          <w:b/>
          <w:color w:val="auto"/>
          <w:lang w:val="ro-RO"/>
        </w:rPr>
      </w:pPr>
      <w:bookmarkStart w:id="22" w:name="_Toc531163599"/>
      <w:bookmarkStart w:id="23" w:name="_Toc529875271"/>
      <w:bookmarkStart w:id="24" w:name="_Toc527108662"/>
      <w:bookmarkStart w:id="25" w:name="_Toc527108184"/>
      <w:r>
        <w:rPr>
          <w:rFonts w:ascii="Trebuchet MS" w:hAnsi="Trebuchet MS"/>
          <w:b/>
          <w:color w:val="auto"/>
          <w:lang w:val="ro-RO"/>
        </w:rPr>
        <w:t>Compartimentul de specialitate inițiator:</w:t>
      </w:r>
      <w:bookmarkEnd w:id="22"/>
      <w:bookmarkEnd w:id="23"/>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Determină fundamentele deciziei de inițiere a procesului de elaborare a proiectului de act normativ la nivelul instituției/autorității;</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Elaborează și întocmește documentele cuprinzând motivarea și evaluarea impactului proiectului actului normativ;</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lastRenderedPageBreak/>
        <w:t>Contribuie la întocmirea ordinii de zi pentru ședințele publice cu participarea societății civile;</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Contribuie la elaborarea proiectului actului normativ;</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Contribuie la stabilirea detaliilor metodologice prealabile necesare desfășurării unei proceduri de consultare publică și unei ședințe publice;</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Participă la întâlnirile privind dezbaterea publică a proiectelor de acte normative;</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Analizează toate recomandările, punctele de vedere și opiniile primite în perioada consultării publice cu privire la proiectul de act normativ și redactează în scris justificarea renunțării la unele dintre acestea;</w:t>
      </w:r>
    </w:p>
    <w:p w:rsidR="00B47323" w:rsidRDefault="00B47323" w:rsidP="00B47323">
      <w:pPr>
        <w:pStyle w:val="ListParagraph"/>
        <w:numPr>
          <w:ilvl w:val="0"/>
          <w:numId w:val="39"/>
        </w:numPr>
        <w:spacing w:line="240" w:lineRule="auto"/>
        <w:jc w:val="both"/>
        <w:rPr>
          <w:rFonts w:ascii="Trebuchet MS" w:hAnsi="Trebuchet MS"/>
          <w:sz w:val="24"/>
          <w:szCs w:val="24"/>
        </w:rPr>
      </w:pPr>
      <w:r>
        <w:rPr>
          <w:rFonts w:ascii="Trebuchet MS" w:hAnsi="Trebuchet MS"/>
          <w:sz w:val="24"/>
          <w:szCs w:val="24"/>
        </w:rPr>
        <w:t>Contribuie la definitivarea proiectului de act normativ la nivelul autorității/instituției pe baza recomandărilor, punctelor de vedere și opiniilor formulate în perioada de consultare publică, precum și a instrumentelor de prezentare și motivare.</w:t>
      </w:r>
    </w:p>
    <w:p w:rsidR="00B47323" w:rsidRDefault="00B47323" w:rsidP="00B47323">
      <w:pPr>
        <w:pStyle w:val="Heading3"/>
        <w:spacing w:line="240" w:lineRule="auto"/>
        <w:jc w:val="both"/>
        <w:rPr>
          <w:rFonts w:ascii="Trebuchet MS" w:hAnsi="Trebuchet MS"/>
          <w:b/>
          <w:color w:val="auto"/>
          <w:lang w:val="ro-RO"/>
        </w:rPr>
      </w:pPr>
      <w:bookmarkStart w:id="26" w:name="_Toc531163600"/>
      <w:bookmarkStart w:id="27" w:name="_Toc529875272"/>
      <w:r>
        <w:rPr>
          <w:rFonts w:ascii="Trebuchet MS" w:hAnsi="Trebuchet MS"/>
          <w:b/>
          <w:color w:val="auto"/>
          <w:lang w:val="ro-RO"/>
        </w:rPr>
        <w:t>Persoana responsabilă pentru relaţia cu societatea civilă</w:t>
      </w:r>
      <w:bookmarkEnd w:id="24"/>
      <w:bookmarkEnd w:id="25"/>
      <w:r>
        <w:rPr>
          <w:rFonts w:ascii="Trebuchet MS" w:hAnsi="Trebuchet MS"/>
          <w:b/>
          <w:color w:val="auto"/>
          <w:lang w:val="ro-RO"/>
        </w:rPr>
        <w:t>:</w:t>
      </w:r>
      <w:bookmarkEnd w:id="26"/>
      <w:bookmarkEnd w:id="27"/>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Gestionează și coordonează toate procesele de consultare publică ale autorității/instituției;</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rPr>
        <w:t>Primește cererile, consemnează și ține evidența persoanelor care au depus o cerere pentru primirea informaţiilor cu privire la procedura de consultare publică (Anexa nr. 17)</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Contribuie la stabilirea detaliilor metodologice prealabile necesare desfășurării unei proceduri de consultare publică și unei ședințe publice;</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Organizează întâlnirile privind dezbaterea publică a proiectelor de acte normative;</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Contribuie la publicarea și comunicarea adecvată a anunțului cu privire la intenția de a elabora un proiect de act normativ și de organizare a unei ședințe publice;</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Primește, consemnează și contribuie la publicarea tuturor recomandărilor, punctelor de vedere și opiniilor primite în perioada consultării publice cu privire la proiectul de act normativ, precum și justificărilor renunțării la unele dintre acestea;</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rsidR="00B47323" w:rsidRDefault="00B47323" w:rsidP="00B47323">
      <w:pPr>
        <w:pStyle w:val="ListParagraph"/>
        <w:numPr>
          <w:ilvl w:val="0"/>
          <w:numId w:val="45"/>
        </w:numPr>
        <w:spacing w:after="0" w:line="240" w:lineRule="auto"/>
        <w:jc w:val="both"/>
        <w:rPr>
          <w:rFonts w:ascii="Trebuchet MS" w:hAnsi="Trebuchet MS"/>
          <w:sz w:val="24"/>
          <w:szCs w:val="24"/>
        </w:rPr>
      </w:pPr>
      <w:r>
        <w:rPr>
          <w:rFonts w:ascii="Trebuchet MS" w:hAnsi="Trebuchet MS"/>
          <w:sz w:val="24"/>
          <w:szCs w:val="24"/>
        </w:rPr>
        <w:t xml:space="preserve">Asigură publicarea, pe site-ul propriu al autorității/instituției, a tuturor documentelor tipizate aferente procedurii de consultare publică în secțiunea </w:t>
      </w:r>
      <w:r>
        <w:rPr>
          <w:rFonts w:ascii="Trebuchet MS" w:hAnsi="Trebuchet MS"/>
          <w:i/>
          <w:sz w:val="24"/>
          <w:szCs w:val="24"/>
        </w:rPr>
        <w:t>Formulare</w:t>
      </w:r>
      <w:r>
        <w:rPr>
          <w:rFonts w:ascii="Trebuchet MS" w:hAnsi="Trebuchet MS"/>
          <w:sz w:val="24"/>
          <w:szCs w:val="24"/>
        </w:rPr>
        <w:t>;</w:t>
      </w:r>
    </w:p>
    <w:p w:rsidR="00B47323" w:rsidRDefault="00B47323" w:rsidP="00B47323">
      <w:pPr>
        <w:spacing w:after="0" w:line="240" w:lineRule="auto"/>
        <w:ind w:left="360"/>
        <w:jc w:val="both"/>
        <w:rPr>
          <w:rFonts w:ascii="Trebuchet MS" w:hAnsi="Trebuchet MS"/>
          <w:i/>
          <w:sz w:val="24"/>
          <w:szCs w:val="24"/>
        </w:rPr>
      </w:pPr>
      <w:r>
        <w:rPr>
          <w:rFonts w:ascii="Trebuchet MS" w:hAnsi="Trebuchet MS"/>
          <w:i/>
          <w:sz w:val="24"/>
          <w:szCs w:val="24"/>
        </w:rPr>
        <w:t xml:space="preserve">Formularele destinate completării de către cetățeni vor fi însoțite obligatoriu de </w:t>
      </w:r>
      <w:proofErr w:type="gramStart"/>
      <w:r>
        <w:rPr>
          <w:rFonts w:ascii="Trebuchet MS" w:hAnsi="Trebuchet MS"/>
          <w:i/>
          <w:sz w:val="24"/>
          <w:szCs w:val="24"/>
        </w:rPr>
        <w:t>un</w:t>
      </w:r>
      <w:proofErr w:type="gramEnd"/>
      <w:r>
        <w:rPr>
          <w:rFonts w:ascii="Trebuchet MS" w:hAnsi="Trebuchet MS"/>
          <w:i/>
          <w:sz w:val="24"/>
          <w:szCs w:val="24"/>
        </w:rPr>
        <w:t xml:space="preserve"> consimțământ GDPR valabil pentru prelucrarea datelor, care va îndeplini cumulativ următoarele condiții:</w:t>
      </w:r>
    </w:p>
    <w:p w:rsidR="00B47323" w:rsidRDefault="00B47323" w:rsidP="00B47323">
      <w:pPr>
        <w:pStyle w:val="ListParagraph"/>
        <w:spacing w:after="0" w:line="240" w:lineRule="auto"/>
        <w:ind w:left="1134"/>
        <w:jc w:val="both"/>
        <w:rPr>
          <w:rFonts w:ascii="Trebuchet MS" w:hAnsi="Trebuchet MS"/>
          <w:i/>
          <w:sz w:val="24"/>
          <w:szCs w:val="24"/>
        </w:rPr>
      </w:pPr>
      <w:r>
        <w:rPr>
          <w:rFonts w:ascii="Trebuchet MS" w:hAnsi="Trebuchet MS"/>
          <w:i/>
          <w:sz w:val="24"/>
          <w:szCs w:val="24"/>
        </w:rPr>
        <w:t>•</w:t>
      </w:r>
      <w:r>
        <w:rPr>
          <w:rFonts w:ascii="Trebuchet MS" w:hAnsi="Trebuchet MS"/>
          <w:i/>
          <w:sz w:val="24"/>
          <w:szCs w:val="24"/>
        </w:rPr>
        <w:tab/>
        <w:t>să fie dat în mod liber;</w:t>
      </w:r>
    </w:p>
    <w:p w:rsidR="00B47323" w:rsidRDefault="00B47323" w:rsidP="00B47323">
      <w:pPr>
        <w:pStyle w:val="ListParagraph"/>
        <w:spacing w:after="0" w:line="240" w:lineRule="auto"/>
        <w:ind w:left="1134"/>
        <w:jc w:val="both"/>
        <w:rPr>
          <w:rFonts w:ascii="Trebuchet MS" w:hAnsi="Trebuchet MS"/>
          <w:i/>
          <w:sz w:val="24"/>
          <w:szCs w:val="24"/>
        </w:rPr>
      </w:pPr>
      <w:r>
        <w:rPr>
          <w:rFonts w:ascii="Trebuchet MS" w:hAnsi="Trebuchet MS"/>
          <w:i/>
          <w:sz w:val="24"/>
          <w:szCs w:val="24"/>
        </w:rPr>
        <w:t>•</w:t>
      </w:r>
      <w:r>
        <w:rPr>
          <w:rFonts w:ascii="Trebuchet MS" w:hAnsi="Trebuchet MS"/>
          <w:i/>
          <w:sz w:val="24"/>
          <w:szCs w:val="24"/>
        </w:rPr>
        <w:tab/>
        <w:t>să fie specific;</w:t>
      </w:r>
    </w:p>
    <w:p w:rsidR="00B47323" w:rsidRDefault="00B47323" w:rsidP="00B47323">
      <w:pPr>
        <w:pStyle w:val="ListParagraph"/>
        <w:spacing w:after="0" w:line="240" w:lineRule="auto"/>
        <w:ind w:left="1134"/>
        <w:jc w:val="both"/>
        <w:rPr>
          <w:rFonts w:ascii="Trebuchet MS" w:hAnsi="Trebuchet MS"/>
          <w:i/>
          <w:sz w:val="24"/>
          <w:szCs w:val="24"/>
        </w:rPr>
      </w:pPr>
      <w:r>
        <w:rPr>
          <w:rFonts w:ascii="Trebuchet MS" w:hAnsi="Trebuchet MS"/>
          <w:i/>
          <w:sz w:val="24"/>
          <w:szCs w:val="24"/>
        </w:rPr>
        <w:t>•</w:t>
      </w:r>
      <w:r>
        <w:rPr>
          <w:rFonts w:ascii="Trebuchet MS" w:hAnsi="Trebuchet MS"/>
          <w:i/>
          <w:sz w:val="24"/>
          <w:szCs w:val="24"/>
        </w:rPr>
        <w:tab/>
        <w:t>să fie informat;</w:t>
      </w:r>
    </w:p>
    <w:p w:rsidR="00B47323" w:rsidRDefault="00B47323" w:rsidP="00B47323">
      <w:pPr>
        <w:pStyle w:val="ListParagraph"/>
        <w:spacing w:after="0" w:line="240" w:lineRule="auto"/>
        <w:ind w:left="1134"/>
        <w:jc w:val="both"/>
        <w:rPr>
          <w:rFonts w:ascii="Trebuchet MS" w:hAnsi="Trebuchet MS"/>
          <w:i/>
          <w:sz w:val="24"/>
          <w:szCs w:val="24"/>
        </w:rPr>
      </w:pPr>
      <w:r>
        <w:rPr>
          <w:rFonts w:ascii="Trebuchet MS" w:hAnsi="Trebuchet MS"/>
          <w:i/>
          <w:sz w:val="24"/>
          <w:szCs w:val="24"/>
        </w:rPr>
        <w:t>•</w:t>
      </w:r>
      <w:r>
        <w:rPr>
          <w:rFonts w:ascii="Trebuchet MS" w:hAnsi="Trebuchet MS"/>
          <w:i/>
          <w:sz w:val="24"/>
          <w:szCs w:val="24"/>
        </w:rPr>
        <w:tab/>
        <w:t>să fie lipsit de ambiguitate;</w:t>
      </w:r>
    </w:p>
    <w:p w:rsidR="00B47323" w:rsidRDefault="00B47323" w:rsidP="00B47323">
      <w:pPr>
        <w:pStyle w:val="ListParagraph"/>
        <w:numPr>
          <w:ilvl w:val="0"/>
          <w:numId w:val="45"/>
        </w:numPr>
        <w:spacing w:after="0" w:line="240" w:lineRule="auto"/>
        <w:jc w:val="both"/>
        <w:rPr>
          <w:rFonts w:ascii="Trebuchet MS" w:hAnsi="Trebuchet MS"/>
          <w:sz w:val="24"/>
        </w:rPr>
      </w:pPr>
      <w:r>
        <w:rPr>
          <w:rFonts w:ascii="Trebuchet MS" w:hAnsi="Trebuchet MS"/>
          <w:sz w:val="24"/>
        </w:rPr>
        <w:t>Contribuie la publicarea în termen și menținerea publicării, în condițiile legii, a documentelor prevăzute de art. 7 al. 2, al. 10 lit. a) și d) și al. 11 din legea nr. 52/2003.</w:t>
      </w:r>
    </w:p>
    <w:p w:rsidR="00B47323" w:rsidRDefault="00B47323" w:rsidP="00B47323">
      <w:pPr>
        <w:pStyle w:val="ListParagraph"/>
        <w:numPr>
          <w:ilvl w:val="0"/>
          <w:numId w:val="45"/>
        </w:numPr>
        <w:spacing w:after="0" w:line="240" w:lineRule="auto"/>
        <w:jc w:val="both"/>
        <w:rPr>
          <w:rFonts w:ascii="Trebuchet MS" w:hAnsi="Trebuchet MS"/>
          <w:b/>
        </w:rPr>
      </w:pPr>
      <w:r>
        <w:rPr>
          <w:rFonts w:ascii="Trebuchet MS" w:hAnsi="Trebuchet MS"/>
          <w:sz w:val="24"/>
        </w:rPr>
        <w:t>Întocmește și contribuie la publicarea Raportului anual privind transparența decizională.</w:t>
      </w:r>
      <w:r>
        <w:rPr>
          <w:rFonts w:ascii="Trebuchet MS" w:hAnsi="Trebuchet MS"/>
          <w:b/>
        </w:rPr>
        <w:t xml:space="preserve"> </w:t>
      </w:r>
    </w:p>
    <w:p w:rsidR="00B47323" w:rsidRDefault="00B47323" w:rsidP="00B47323">
      <w:pPr>
        <w:pStyle w:val="ListParagraph"/>
        <w:spacing w:after="0" w:line="240" w:lineRule="auto"/>
        <w:jc w:val="both"/>
        <w:rPr>
          <w:rFonts w:ascii="Trebuchet MS" w:hAnsi="Trebuchet MS"/>
          <w:b/>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lastRenderedPageBreak/>
        <w:t>Structura pentru relația cu mediul asociativ:</w:t>
      </w:r>
    </w:p>
    <w:p w:rsidR="00B47323" w:rsidRDefault="00B47323" w:rsidP="00B47323">
      <w:pPr>
        <w:pStyle w:val="ListParagraph"/>
        <w:numPr>
          <w:ilvl w:val="0"/>
          <w:numId w:val="48"/>
        </w:numPr>
        <w:spacing w:after="0" w:line="240" w:lineRule="auto"/>
        <w:jc w:val="both"/>
        <w:rPr>
          <w:rFonts w:ascii="Trebuchet MS" w:hAnsi="Trebuchet MS"/>
          <w:sz w:val="24"/>
        </w:rPr>
      </w:pPr>
      <w:r>
        <w:rPr>
          <w:rFonts w:ascii="Trebuchet MS" w:hAnsi="Trebuchet MS"/>
          <w:sz w:val="24"/>
        </w:rPr>
        <w:t>Primește cererile, consemnează și ține evidența bazei de date a organizațiilor luate în evidență în condițiile art. 51 al. 1 și art. 52 din O.G. nr. 26/2000 privind asociațiile și fundațiile (Anexa nr. 17);</w:t>
      </w:r>
    </w:p>
    <w:p w:rsidR="00B47323" w:rsidRDefault="00B47323" w:rsidP="00B47323">
      <w:pPr>
        <w:pStyle w:val="ListParagraph"/>
        <w:numPr>
          <w:ilvl w:val="0"/>
          <w:numId w:val="48"/>
        </w:numPr>
        <w:spacing w:after="0" w:line="240" w:lineRule="auto"/>
        <w:jc w:val="both"/>
        <w:rPr>
          <w:rFonts w:ascii="Trebuchet MS" w:hAnsi="Trebuchet MS"/>
          <w:b/>
        </w:rPr>
      </w:pPr>
      <w:r>
        <w:rPr>
          <w:rFonts w:ascii="Trebuchet MS" w:hAnsi="Trebuchet MS"/>
          <w:sz w:val="24"/>
          <w:szCs w:val="24"/>
        </w:rPr>
        <w:t>Contribuie la publicarea și comunicarea adecvată a anunțului cu privire la intenția de a elabora un proiect de act normativ și de organizare a unei ședințe publice.</w:t>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b/>
          <w:sz w:val="24"/>
          <w:lang w:val="ro-RO"/>
        </w:rPr>
        <w:t>Responsabilul cu implementarea Parteneriatului pentru Guvernare Deschisă, Compartimentul Comunicare/Relații Publice/Relații cu Presa</w:t>
      </w:r>
      <w:r>
        <w:rPr>
          <w:rFonts w:ascii="Trebuchet MS" w:hAnsi="Trebuchet MS"/>
          <w:sz w:val="24"/>
          <w:lang w:val="ro-RO"/>
        </w:rPr>
        <w:t>:</w:t>
      </w:r>
    </w:p>
    <w:p w:rsidR="00B47323" w:rsidRDefault="00B47323" w:rsidP="00B47323">
      <w:pPr>
        <w:pStyle w:val="ListParagraph"/>
        <w:numPr>
          <w:ilvl w:val="0"/>
          <w:numId w:val="46"/>
        </w:numPr>
        <w:spacing w:after="0" w:line="240" w:lineRule="auto"/>
        <w:jc w:val="both"/>
        <w:rPr>
          <w:rFonts w:ascii="Trebuchet MS" w:hAnsi="Trebuchet MS"/>
          <w:b/>
        </w:rPr>
      </w:pPr>
      <w:r>
        <w:rPr>
          <w:rFonts w:ascii="Trebuchet MS" w:hAnsi="Trebuchet MS"/>
          <w:sz w:val="24"/>
          <w:szCs w:val="24"/>
        </w:rPr>
        <w:t>Contribuie la publicarea și comunicarea adecvată a anunțului cu privire la intenția de a elabora un proiect de act normativ și de organizare a unei ședințe publice.</w:t>
      </w:r>
    </w:p>
    <w:p w:rsidR="00B47323" w:rsidRDefault="00B47323" w:rsidP="00B47323">
      <w:pPr>
        <w:pStyle w:val="ListParagraph"/>
        <w:spacing w:after="0" w:line="240" w:lineRule="auto"/>
        <w:jc w:val="both"/>
        <w:rPr>
          <w:rFonts w:ascii="Trebuchet MS" w:hAnsi="Trebuchet MS"/>
          <w:b/>
        </w:rPr>
      </w:pPr>
    </w:p>
    <w:p w:rsidR="00B47323" w:rsidRDefault="00B47323" w:rsidP="00B47323">
      <w:pPr>
        <w:pStyle w:val="Heading3"/>
        <w:spacing w:after="240" w:line="240" w:lineRule="auto"/>
        <w:jc w:val="both"/>
        <w:rPr>
          <w:rFonts w:ascii="Trebuchet MS" w:hAnsi="Trebuchet MS"/>
          <w:b/>
          <w:color w:val="auto"/>
          <w:lang w:val="ro-RO"/>
        </w:rPr>
      </w:pPr>
      <w:bookmarkStart w:id="28" w:name="_Toc531163601"/>
      <w:bookmarkStart w:id="29" w:name="_Toc529875273"/>
      <w:bookmarkStart w:id="30" w:name="_Toc527108663"/>
      <w:bookmarkStart w:id="31" w:name="_Toc527108185"/>
      <w:r>
        <w:rPr>
          <w:rFonts w:ascii="Trebuchet MS" w:hAnsi="Trebuchet MS"/>
          <w:b/>
          <w:color w:val="auto"/>
          <w:lang w:val="ro-RO"/>
        </w:rPr>
        <w:t>Compartimentul Juridic:</w:t>
      </w:r>
      <w:bookmarkEnd w:id="28"/>
      <w:bookmarkEnd w:id="29"/>
    </w:p>
    <w:p w:rsidR="00B47323" w:rsidRDefault="00B47323" w:rsidP="00B47323">
      <w:pPr>
        <w:pStyle w:val="ListParagraph"/>
        <w:numPr>
          <w:ilvl w:val="0"/>
          <w:numId w:val="30"/>
        </w:numPr>
        <w:spacing w:line="240" w:lineRule="auto"/>
        <w:jc w:val="both"/>
        <w:rPr>
          <w:rStyle w:val="slitbdy"/>
        </w:rPr>
      </w:pPr>
      <w:r>
        <w:rPr>
          <w:rStyle w:val="slitbdy"/>
          <w:rFonts w:ascii="Trebuchet MS" w:hAnsi="Trebuchet MS" w:cs="Courier New"/>
          <w:color w:val="000000"/>
          <w:sz w:val="24"/>
          <w:szCs w:val="24"/>
        </w:rPr>
        <w:t>Contribuie la redactarea proiectului de act normativ la nivelul autorității/instituției;</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rsidR="00B47323" w:rsidRDefault="00B47323" w:rsidP="00B47323">
      <w:pPr>
        <w:pStyle w:val="ListParagraph"/>
        <w:numPr>
          <w:ilvl w:val="0"/>
          <w:numId w:val="45"/>
        </w:numPr>
        <w:spacing w:line="240" w:lineRule="auto"/>
        <w:jc w:val="both"/>
        <w:rPr>
          <w:rFonts w:ascii="Trebuchet MS" w:hAnsi="Trebuchet MS"/>
          <w:sz w:val="24"/>
          <w:szCs w:val="24"/>
        </w:rPr>
      </w:pPr>
      <w:r>
        <w:rPr>
          <w:rFonts w:ascii="Trebuchet MS" w:hAnsi="Trebuchet MS"/>
          <w:sz w:val="24"/>
          <w:szCs w:val="24"/>
        </w:rPr>
        <w:t>Contribuie la definitivarea proiectului de act normativ la nivelul autorității/instituției pe baza recomandărilor, punctelor de vedere și opiniilor formulate în perioada de consultare publică, precum și a instrumentelor de prezentare și motivare.</w:t>
      </w:r>
    </w:p>
    <w:p w:rsidR="00B47323" w:rsidRDefault="00B47323" w:rsidP="00B47323">
      <w:pPr>
        <w:spacing w:line="240" w:lineRule="auto"/>
        <w:jc w:val="both"/>
        <w:rPr>
          <w:rFonts w:ascii="Trebuchet MS" w:hAnsi="Trebuchet MS"/>
          <w:b/>
          <w:sz w:val="24"/>
          <w:lang w:val="ro-RO"/>
        </w:rPr>
      </w:pPr>
      <w:r>
        <w:rPr>
          <w:rFonts w:ascii="Trebuchet MS" w:hAnsi="Trebuchet MS"/>
          <w:b/>
          <w:sz w:val="24"/>
          <w:lang w:val="ro-RO"/>
        </w:rPr>
        <w:t>Departamentul administrativ:</w:t>
      </w:r>
    </w:p>
    <w:p w:rsidR="00B47323" w:rsidRDefault="00B47323" w:rsidP="00B47323">
      <w:pPr>
        <w:pStyle w:val="ListParagraph"/>
        <w:numPr>
          <w:ilvl w:val="0"/>
          <w:numId w:val="49"/>
        </w:numPr>
        <w:spacing w:line="240" w:lineRule="auto"/>
        <w:jc w:val="both"/>
        <w:rPr>
          <w:rFonts w:ascii="Trebuchet MS" w:hAnsi="Trebuchet MS"/>
          <w:sz w:val="24"/>
        </w:rPr>
      </w:pPr>
      <w:r>
        <w:rPr>
          <w:rFonts w:ascii="Trebuchet MS" w:hAnsi="Trebuchet MS"/>
          <w:sz w:val="24"/>
        </w:rPr>
        <w:t>Asigură existența spațiului fizic destinat publicării informațiilor;</w:t>
      </w:r>
    </w:p>
    <w:p w:rsidR="00B47323" w:rsidRDefault="00B47323" w:rsidP="00B47323">
      <w:pPr>
        <w:pStyle w:val="ListParagraph"/>
        <w:numPr>
          <w:ilvl w:val="0"/>
          <w:numId w:val="49"/>
        </w:numPr>
        <w:spacing w:line="240" w:lineRule="auto"/>
        <w:jc w:val="both"/>
        <w:rPr>
          <w:rFonts w:ascii="Trebuchet MS" w:hAnsi="Trebuchet MS"/>
          <w:sz w:val="24"/>
        </w:rPr>
      </w:pPr>
      <w:r>
        <w:rPr>
          <w:rFonts w:ascii="Trebuchet MS" w:hAnsi="Trebuchet MS"/>
          <w:sz w:val="24"/>
        </w:rPr>
        <w:t>Creează posibilitatea cetățenilor de a avea acces liber și neîngrădit la informațiile publicate la sediul instituției;</w:t>
      </w:r>
    </w:p>
    <w:p w:rsidR="00B47323" w:rsidRDefault="00B47323" w:rsidP="00B47323">
      <w:pPr>
        <w:pStyle w:val="ListParagraph"/>
        <w:numPr>
          <w:ilvl w:val="0"/>
          <w:numId w:val="49"/>
        </w:numPr>
        <w:spacing w:line="240" w:lineRule="auto"/>
        <w:jc w:val="both"/>
        <w:rPr>
          <w:rFonts w:ascii="Trebuchet MS" w:hAnsi="Trebuchet MS"/>
          <w:sz w:val="24"/>
        </w:rPr>
      </w:pPr>
      <w:r>
        <w:rPr>
          <w:rFonts w:ascii="Trebuchet MS" w:hAnsi="Trebuchet MS"/>
          <w:sz w:val="24"/>
        </w:rPr>
        <w:t>Asigură existența unui birou de informare, dacă este cazul.</w:t>
      </w:r>
    </w:p>
    <w:p w:rsidR="00B47323" w:rsidRDefault="00B47323" w:rsidP="00B47323">
      <w:pPr>
        <w:pStyle w:val="Heading3"/>
        <w:spacing w:after="240" w:line="240" w:lineRule="auto"/>
        <w:jc w:val="both"/>
        <w:rPr>
          <w:rFonts w:ascii="Trebuchet MS" w:hAnsi="Trebuchet MS"/>
          <w:b/>
          <w:color w:val="auto"/>
          <w:lang w:val="ro-RO"/>
        </w:rPr>
      </w:pPr>
      <w:bookmarkStart w:id="32" w:name="_Toc531163602"/>
      <w:bookmarkStart w:id="33" w:name="_Toc529875274"/>
      <w:r>
        <w:rPr>
          <w:rFonts w:ascii="Trebuchet MS" w:hAnsi="Trebuchet MS"/>
          <w:b/>
          <w:color w:val="auto"/>
          <w:lang w:val="ro-RO"/>
        </w:rPr>
        <w:t xml:space="preserve">Alte </w:t>
      </w:r>
      <w:bookmarkEnd w:id="30"/>
      <w:bookmarkEnd w:id="31"/>
      <w:r>
        <w:rPr>
          <w:rFonts w:ascii="Trebuchet MS" w:hAnsi="Trebuchet MS"/>
          <w:b/>
          <w:color w:val="auto"/>
          <w:lang w:val="ro-RO"/>
        </w:rPr>
        <w:t>compartimente de specialitate și/sau suport:</w:t>
      </w:r>
      <w:bookmarkEnd w:id="32"/>
      <w:bookmarkEnd w:id="33"/>
    </w:p>
    <w:p w:rsidR="00B47323" w:rsidRDefault="00B47323" w:rsidP="00B47323">
      <w:pPr>
        <w:pStyle w:val="ListParagraph"/>
        <w:numPr>
          <w:ilvl w:val="0"/>
          <w:numId w:val="50"/>
        </w:numPr>
        <w:spacing w:line="240" w:lineRule="auto"/>
        <w:jc w:val="both"/>
        <w:rPr>
          <w:rFonts w:ascii="Trebuchet MS" w:hAnsi="Trebuchet MS"/>
          <w:sz w:val="24"/>
        </w:rPr>
      </w:pPr>
      <w:r>
        <w:rPr>
          <w:rFonts w:ascii="Trebuchet MS" w:hAnsi="Trebuchet MS"/>
          <w:sz w:val="24"/>
        </w:rPr>
        <w:t>susținerea procesului de asigurare a transparenței decizionale la nivelul autorității/instituției, la nivelul fiecărei etape, prin punerea la dispoziție a informațiilor și desfășurarea activităților necesare ”Compartimentului pentru Guvernare Deschisă și Relația cu Societatea Civilă”, în vederea realizării atribuțiilor.</w:t>
      </w:r>
    </w:p>
    <w:p w:rsidR="00B47323" w:rsidRDefault="00B47323" w:rsidP="00B47323">
      <w:pPr>
        <w:pStyle w:val="Heading1"/>
        <w:numPr>
          <w:ilvl w:val="0"/>
          <w:numId w:val="1"/>
        </w:numPr>
        <w:spacing w:after="240" w:line="240" w:lineRule="auto"/>
        <w:rPr>
          <w:rFonts w:ascii="Trebuchet MS" w:hAnsi="Trebuchet MS"/>
          <w:b/>
          <w:color w:val="auto"/>
          <w:sz w:val="26"/>
          <w:szCs w:val="26"/>
          <w:lang w:val="ro-RO"/>
        </w:rPr>
      </w:pPr>
      <w:bookmarkStart w:id="34" w:name="_Toc531163603"/>
      <w:r>
        <w:rPr>
          <w:rFonts w:ascii="Trebuchet MS" w:hAnsi="Trebuchet MS"/>
          <w:b/>
          <w:color w:val="auto"/>
          <w:sz w:val="26"/>
          <w:szCs w:val="26"/>
          <w:lang w:val="ro-RO"/>
        </w:rPr>
        <w:t>Formular evidență modificări</w:t>
      </w:r>
      <w:bookmarkEnd w:id="34"/>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B47323" w:rsidTr="00B47323">
        <w:trPr>
          <w:cantSplit/>
          <w:trHeight w:val="1868"/>
        </w:trPr>
        <w:tc>
          <w:tcPr>
            <w:tcW w:w="1165" w:type="dxa"/>
            <w:tcBorders>
              <w:top w:val="single" w:sz="18" w:space="0" w:color="auto"/>
              <w:left w:val="single" w:sz="18"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Nr. crt.</w:t>
            </w:r>
          </w:p>
        </w:tc>
        <w:tc>
          <w:tcPr>
            <w:tcW w:w="1166" w:type="dxa"/>
            <w:tcBorders>
              <w:top w:val="single" w:sz="18"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Ediție</w:t>
            </w:r>
          </w:p>
        </w:tc>
        <w:tc>
          <w:tcPr>
            <w:tcW w:w="1167" w:type="dxa"/>
            <w:tcBorders>
              <w:top w:val="single" w:sz="18" w:space="0" w:color="auto"/>
              <w:left w:val="single" w:sz="4"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 ediției</w:t>
            </w:r>
          </w:p>
        </w:tc>
        <w:tc>
          <w:tcPr>
            <w:tcW w:w="1167" w:type="dxa"/>
            <w:tcBorders>
              <w:top w:val="single" w:sz="18" w:space="0" w:color="auto"/>
              <w:left w:val="single" w:sz="18"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Revizie</w:t>
            </w:r>
          </w:p>
        </w:tc>
        <w:tc>
          <w:tcPr>
            <w:tcW w:w="841" w:type="dxa"/>
            <w:tcBorders>
              <w:top w:val="single" w:sz="18"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 reviziei</w:t>
            </w:r>
          </w:p>
        </w:tc>
        <w:tc>
          <w:tcPr>
            <w:tcW w:w="992" w:type="dxa"/>
            <w:tcBorders>
              <w:top w:val="single" w:sz="18" w:space="0" w:color="auto"/>
              <w:left w:val="single" w:sz="4"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Nr. pagină modificată</w:t>
            </w:r>
          </w:p>
        </w:tc>
        <w:tc>
          <w:tcPr>
            <w:tcW w:w="1562"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Descriere modificare</w:t>
            </w:r>
          </w:p>
        </w:tc>
        <w:tc>
          <w:tcPr>
            <w:tcW w:w="1272"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Semnătură conducător compartiment</w:t>
            </w:r>
          </w:p>
        </w:tc>
      </w:tr>
      <w:tr w:rsidR="00B47323" w:rsidTr="00B47323">
        <w:trPr>
          <w:trHeight w:val="137"/>
        </w:trPr>
        <w:tc>
          <w:tcPr>
            <w:tcW w:w="1165" w:type="dxa"/>
            <w:tcBorders>
              <w:top w:val="single" w:sz="4" w:space="0" w:color="auto"/>
              <w:left w:val="single" w:sz="18"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1</w:t>
            </w:r>
          </w:p>
        </w:tc>
        <w:tc>
          <w:tcPr>
            <w:tcW w:w="1166"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2</w:t>
            </w:r>
          </w:p>
        </w:tc>
        <w:tc>
          <w:tcPr>
            <w:tcW w:w="1167" w:type="dxa"/>
            <w:tcBorders>
              <w:top w:val="single" w:sz="4" w:space="0" w:color="auto"/>
              <w:left w:val="single" w:sz="4"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3</w:t>
            </w:r>
          </w:p>
        </w:tc>
        <w:tc>
          <w:tcPr>
            <w:tcW w:w="1167" w:type="dxa"/>
            <w:tcBorders>
              <w:top w:val="single" w:sz="4" w:space="0" w:color="auto"/>
              <w:left w:val="single" w:sz="18"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4</w:t>
            </w:r>
          </w:p>
        </w:tc>
        <w:tc>
          <w:tcPr>
            <w:tcW w:w="841" w:type="dxa"/>
            <w:tcBorders>
              <w:top w:val="single" w:sz="4" w:space="0" w:color="auto"/>
              <w:left w:val="single" w:sz="4"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5</w:t>
            </w:r>
          </w:p>
        </w:tc>
        <w:tc>
          <w:tcPr>
            <w:tcW w:w="992" w:type="dxa"/>
            <w:tcBorders>
              <w:top w:val="single" w:sz="4" w:space="0" w:color="auto"/>
              <w:left w:val="single" w:sz="4"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6</w:t>
            </w:r>
          </w:p>
        </w:tc>
        <w:tc>
          <w:tcPr>
            <w:tcW w:w="1562"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7</w:t>
            </w:r>
          </w:p>
        </w:tc>
        <w:tc>
          <w:tcPr>
            <w:tcW w:w="1272"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8</w:t>
            </w:r>
          </w:p>
        </w:tc>
      </w:tr>
      <w:tr w:rsidR="00B47323" w:rsidTr="00B47323">
        <w:tc>
          <w:tcPr>
            <w:tcW w:w="1165" w:type="dxa"/>
            <w:tcBorders>
              <w:top w:val="single" w:sz="18" w:space="0" w:color="auto"/>
              <w:left w:val="single" w:sz="18" w:space="0" w:color="auto"/>
              <w:bottom w:val="single" w:sz="18" w:space="0" w:color="auto"/>
              <w:right w:val="single" w:sz="4" w:space="0" w:color="auto"/>
            </w:tcBorders>
            <w:vAlign w:val="center"/>
          </w:tcPr>
          <w:p w:rsidR="00B47323" w:rsidRDefault="00B47323">
            <w:pPr>
              <w:spacing w:after="0" w:line="240" w:lineRule="auto"/>
              <w:jc w:val="both"/>
              <w:rPr>
                <w:rFonts w:ascii="Trebuchet MS" w:hAnsi="Trebuchet MS"/>
                <w:sz w:val="20"/>
                <w:szCs w:val="20"/>
                <w:lang w:val="ro-RO"/>
              </w:rPr>
            </w:pPr>
          </w:p>
        </w:tc>
        <w:tc>
          <w:tcPr>
            <w:tcW w:w="1166" w:type="dxa"/>
            <w:tcBorders>
              <w:top w:val="single" w:sz="18" w:space="0" w:color="auto"/>
              <w:left w:val="single" w:sz="4" w:space="0" w:color="auto"/>
              <w:bottom w:val="single" w:sz="18" w:space="0" w:color="auto"/>
              <w:right w:val="single" w:sz="4" w:space="0" w:color="auto"/>
            </w:tcBorders>
            <w:vAlign w:val="center"/>
          </w:tcPr>
          <w:p w:rsidR="00B47323" w:rsidRDefault="00B47323">
            <w:pPr>
              <w:spacing w:after="0" w:line="240" w:lineRule="auto"/>
              <w:jc w:val="both"/>
              <w:rPr>
                <w:rFonts w:ascii="Trebuchet MS" w:hAnsi="Trebuchet MS"/>
                <w:sz w:val="20"/>
                <w:szCs w:val="20"/>
                <w:lang w:val="ro-RO"/>
              </w:rPr>
            </w:pPr>
          </w:p>
        </w:tc>
        <w:tc>
          <w:tcPr>
            <w:tcW w:w="1167" w:type="dxa"/>
            <w:tcBorders>
              <w:top w:val="single" w:sz="18" w:space="0" w:color="auto"/>
              <w:left w:val="single" w:sz="4" w:space="0" w:color="auto"/>
              <w:bottom w:val="single" w:sz="18" w:space="0" w:color="auto"/>
              <w:right w:val="single" w:sz="18" w:space="0" w:color="auto"/>
            </w:tcBorders>
            <w:vAlign w:val="center"/>
          </w:tcPr>
          <w:p w:rsidR="00B47323" w:rsidRDefault="00B47323">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right w:val="single" w:sz="4" w:space="0" w:color="auto"/>
            </w:tcBorders>
            <w:vAlign w:val="center"/>
          </w:tcPr>
          <w:p w:rsidR="00B47323" w:rsidRDefault="00B47323">
            <w:pPr>
              <w:spacing w:after="0" w:line="240" w:lineRule="auto"/>
              <w:jc w:val="both"/>
              <w:rPr>
                <w:rFonts w:ascii="Trebuchet MS" w:hAnsi="Trebuchet MS"/>
                <w:sz w:val="20"/>
                <w:szCs w:val="20"/>
                <w:lang w:val="ro-RO"/>
              </w:rPr>
            </w:pPr>
          </w:p>
        </w:tc>
        <w:tc>
          <w:tcPr>
            <w:tcW w:w="841" w:type="dxa"/>
            <w:tcBorders>
              <w:top w:val="single" w:sz="18" w:space="0" w:color="auto"/>
              <w:left w:val="single" w:sz="4" w:space="0" w:color="auto"/>
              <w:bottom w:val="single" w:sz="18" w:space="0" w:color="auto"/>
              <w:right w:val="single" w:sz="4" w:space="0" w:color="auto"/>
            </w:tcBorders>
            <w:vAlign w:val="center"/>
          </w:tcPr>
          <w:p w:rsidR="00B47323" w:rsidRDefault="00B47323">
            <w:pPr>
              <w:spacing w:after="0" w:line="240" w:lineRule="auto"/>
              <w:jc w:val="both"/>
              <w:rPr>
                <w:rFonts w:ascii="Trebuchet MS" w:hAnsi="Trebuchet MS"/>
                <w:sz w:val="20"/>
                <w:szCs w:val="20"/>
                <w:lang w:val="ro-RO"/>
              </w:rPr>
            </w:pPr>
          </w:p>
        </w:tc>
        <w:tc>
          <w:tcPr>
            <w:tcW w:w="992" w:type="dxa"/>
            <w:tcBorders>
              <w:top w:val="single" w:sz="18" w:space="0" w:color="auto"/>
              <w:left w:val="single" w:sz="4" w:space="0" w:color="auto"/>
              <w:bottom w:val="single" w:sz="18" w:space="0" w:color="auto"/>
              <w:right w:val="single" w:sz="18" w:space="0" w:color="auto"/>
            </w:tcBorders>
            <w:vAlign w:val="center"/>
          </w:tcPr>
          <w:p w:rsidR="00B47323" w:rsidRDefault="00B47323">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B47323" w:rsidRDefault="00B47323">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B47323" w:rsidRDefault="00B47323">
            <w:pPr>
              <w:spacing w:after="0" w:line="240" w:lineRule="auto"/>
              <w:jc w:val="both"/>
              <w:rPr>
                <w:rFonts w:ascii="Trebuchet MS" w:hAnsi="Trebuchet MS"/>
                <w:sz w:val="20"/>
                <w:szCs w:val="20"/>
                <w:lang w:val="ro-RO"/>
              </w:rPr>
            </w:pPr>
          </w:p>
        </w:tc>
      </w:tr>
    </w:tbl>
    <w:p w:rsidR="00B47323" w:rsidRDefault="00B47323" w:rsidP="00B47323">
      <w:pPr>
        <w:pStyle w:val="Heading1"/>
        <w:spacing w:after="240" w:line="240" w:lineRule="auto"/>
        <w:ind w:left="360"/>
        <w:rPr>
          <w:rFonts w:ascii="Trebuchet MS" w:hAnsi="Trebuchet MS"/>
          <w:b/>
          <w:color w:val="auto"/>
          <w:sz w:val="26"/>
          <w:szCs w:val="26"/>
          <w:lang w:val="ro-RO"/>
        </w:rPr>
      </w:pPr>
      <w:bookmarkStart w:id="35" w:name="_Toc531163604"/>
    </w:p>
    <w:p w:rsidR="00B47323" w:rsidRDefault="00B47323" w:rsidP="00B47323">
      <w:pPr>
        <w:rPr>
          <w:lang w:val="ro-RO"/>
        </w:rPr>
      </w:pPr>
    </w:p>
    <w:p w:rsidR="00B47323" w:rsidRDefault="00B47323" w:rsidP="00B47323">
      <w:pPr>
        <w:rPr>
          <w:lang w:val="ro-RO"/>
        </w:rPr>
      </w:pPr>
    </w:p>
    <w:p w:rsidR="00B47323" w:rsidRDefault="00B47323" w:rsidP="00B47323">
      <w:pPr>
        <w:rPr>
          <w:lang w:val="ro-RO"/>
        </w:rPr>
      </w:pPr>
    </w:p>
    <w:p w:rsidR="00B47323" w:rsidRDefault="00B47323" w:rsidP="00B47323">
      <w:pPr>
        <w:pStyle w:val="Heading1"/>
        <w:numPr>
          <w:ilvl w:val="0"/>
          <w:numId w:val="1"/>
        </w:numPr>
        <w:spacing w:after="240" w:line="240" w:lineRule="auto"/>
        <w:rPr>
          <w:rFonts w:ascii="Trebuchet MS" w:hAnsi="Trebuchet MS"/>
          <w:b/>
          <w:color w:val="auto"/>
          <w:sz w:val="26"/>
          <w:szCs w:val="26"/>
          <w:lang w:val="ro-RO"/>
        </w:rPr>
      </w:pPr>
      <w:r>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B47323" w:rsidTr="00B47323">
        <w:trPr>
          <w:trHeight w:val="391"/>
          <w:jc w:val="center"/>
        </w:trPr>
        <w:tc>
          <w:tcPr>
            <w:tcW w:w="1034" w:type="dxa"/>
            <w:vMerge w:val="restart"/>
            <w:tcBorders>
              <w:top w:val="single" w:sz="18" w:space="0" w:color="auto"/>
              <w:left w:val="single" w:sz="18" w:space="0" w:color="auto"/>
              <w:bottom w:val="single" w:sz="18"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18"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Compartiment</w:t>
            </w:r>
          </w:p>
        </w:tc>
        <w:tc>
          <w:tcPr>
            <w:tcW w:w="1284" w:type="dxa"/>
            <w:vMerge w:val="restart"/>
            <w:tcBorders>
              <w:top w:val="single" w:sz="18" w:space="0" w:color="auto"/>
              <w:left w:val="single" w:sz="4" w:space="0" w:color="auto"/>
              <w:bottom w:val="single" w:sz="18"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Nume și prenume conducător compartiment</w:t>
            </w:r>
          </w:p>
        </w:tc>
        <w:tc>
          <w:tcPr>
            <w:tcW w:w="1035" w:type="dxa"/>
            <w:vMerge w:val="restart"/>
            <w:tcBorders>
              <w:top w:val="single" w:sz="18" w:space="0" w:color="auto"/>
              <w:left w:val="single" w:sz="4" w:space="0" w:color="auto"/>
              <w:bottom w:val="single" w:sz="18"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9CC2E5" w:themeFill="accent1" w:themeFillTint="99"/>
            <w:vAlign w:val="center"/>
            <w:hideMark/>
          </w:tcPr>
          <w:p w:rsidR="00B47323" w:rsidRDefault="00B47323">
            <w:pPr>
              <w:spacing w:after="0" w:line="240" w:lineRule="auto"/>
              <w:jc w:val="center"/>
              <w:rPr>
                <w:rFonts w:ascii="Trebuchet MS" w:hAnsi="Trebuchet MS"/>
                <w:b/>
                <w:sz w:val="20"/>
                <w:szCs w:val="20"/>
                <w:lang w:val="ro-RO"/>
              </w:rPr>
            </w:pPr>
            <w:r>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right w:val="single" w:sz="18" w:space="0" w:color="auto"/>
            </w:tcBorders>
            <w:shd w:val="clear" w:color="auto" w:fill="9CC2E5" w:themeFill="accent1" w:themeFillTint="99"/>
            <w:vAlign w:val="center"/>
            <w:hideMark/>
          </w:tcPr>
          <w:p w:rsidR="00B47323" w:rsidRDefault="00B47323">
            <w:pPr>
              <w:spacing w:after="0" w:line="240" w:lineRule="auto"/>
              <w:jc w:val="center"/>
              <w:rPr>
                <w:rFonts w:ascii="Trebuchet MS" w:hAnsi="Trebuchet MS"/>
                <w:b/>
                <w:sz w:val="20"/>
                <w:szCs w:val="20"/>
                <w:lang w:val="ro-RO"/>
              </w:rPr>
            </w:pPr>
            <w:r>
              <w:rPr>
                <w:rFonts w:ascii="Trebuchet MS" w:hAnsi="Trebuchet MS"/>
                <w:b/>
                <w:sz w:val="20"/>
                <w:szCs w:val="20"/>
                <w:lang w:val="ro-RO"/>
              </w:rPr>
              <w:t>Aviz nefavorbail</w:t>
            </w:r>
          </w:p>
        </w:tc>
      </w:tr>
      <w:tr w:rsidR="00B47323" w:rsidTr="00B47323">
        <w:trPr>
          <w:trHeight w:val="180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B47323" w:rsidRDefault="00B47323">
            <w:pPr>
              <w:spacing w:after="0" w:line="240" w:lineRule="auto"/>
              <w:rPr>
                <w:rFonts w:ascii="Trebuchet MS" w:hAnsi="Trebuchet MS"/>
                <w:b/>
                <w:sz w:val="20"/>
                <w:szCs w:val="20"/>
                <w:lang w:val="ro-RO"/>
              </w:rPr>
            </w:pPr>
          </w:p>
        </w:tc>
        <w:tc>
          <w:tcPr>
            <w:tcW w:w="0" w:type="auto"/>
            <w:vMerge/>
            <w:tcBorders>
              <w:top w:val="single" w:sz="18" w:space="0" w:color="auto"/>
              <w:left w:val="single" w:sz="18" w:space="0" w:color="auto"/>
              <w:bottom w:val="single" w:sz="18" w:space="0" w:color="auto"/>
              <w:right w:val="single" w:sz="4" w:space="0" w:color="auto"/>
            </w:tcBorders>
            <w:vAlign w:val="center"/>
            <w:hideMark/>
          </w:tcPr>
          <w:p w:rsidR="00B47323" w:rsidRDefault="00B47323">
            <w:pPr>
              <w:spacing w:after="0" w:line="240" w:lineRule="auto"/>
              <w:rPr>
                <w:rFonts w:ascii="Trebuchet MS" w:hAnsi="Trebuchet MS"/>
                <w:b/>
                <w:sz w:val="20"/>
                <w:szCs w:val="20"/>
                <w:lang w:val="ro-RO"/>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B47323" w:rsidRDefault="00B47323">
            <w:pPr>
              <w:spacing w:after="0" w:line="240" w:lineRule="auto"/>
              <w:rPr>
                <w:rFonts w:ascii="Trebuchet MS" w:hAnsi="Trebuchet MS"/>
                <w:b/>
                <w:sz w:val="20"/>
                <w:szCs w:val="20"/>
                <w:lang w:val="ro-RO"/>
              </w:rPr>
            </w:pPr>
          </w:p>
        </w:tc>
        <w:tc>
          <w:tcPr>
            <w:tcW w:w="0" w:type="auto"/>
            <w:vMerge/>
            <w:tcBorders>
              <w:top w:val="single" w:sz="18" w:space="0" w:color="auto"/>
              <w:left w:val="single" w:sz="4" w:space="0" w:color="auto"/>
              <w:bottom w:val="single" w:sz="18" w:space="0" w:color="auto"/>
              <w:right w:val="single" w:sz="18" w:space="0" w:color="auto"/>
            </w:tcBorders>
            <w:vAlign w:val="center"/>
            <w:hideMark/>
          </w:tcPr>
          <w:p w:rsidR="00B47323" w:rsidRDefault="00B47323">
            <w:pPr>
              <w:spacing w:after="0" w:line="240" w:lineRule="auto"/>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Semnătura</w:t>
            </w:r>
          </w:p>
        </w:tc>
        <w:tc>
          <w:tcPr>
            <w:tcW w:w="1035" w:type="dxa"/>
            <w:tcBorders>
              <w:top w:val="single" w:sz="18" w:space="0" w:color="auto"/>
              <w:left w:val="single" w:sz="4" w:space="0" w:color="auto"/>
              <w:bottom w:val="single" w:sz="18"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Observații</w:t>
            </w:r>
          </w:p>
        </w:tc>
        <w:tc>
          <w:tcPr>
            <w:tcW w:w="1035" w:type="dxa"/>
            <w:tcBorders>
              <w:top w:val="single" w:sz="18" w:space="0" w:color="auto"/>
              <w:left w:val="single" w:sz="4" w:space="0" w:color="auto"/>
              <w:bottom w:val="single" w:sz="18"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Semnătura</w:t>
            </w:r>
          </w:p>
        </w:tc>
        <w:tc>
          <w:tcPr>
            <w:tcW w:w="1035" w:type="dxa"/>
            <w:tcBorders>
              <w:top w:val="single" w:sz="18" w:space="0" w:color="auto"/>
              <w:left w:val="single" w:sz="4" w:space="0" w:color="auto"/>
              <w:bottom w:val="single" w:sz="18"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w:t>
            </w:r>
          </w:p>
        </w:tc>
      </w:tr>
      <w:tr w:rsidR="00B47323" w:rsidTr="00B47323">
        <w:trPr>
          <w:trHeight w:val="376"/>
          <w:jc w:val="center"/>
        </w:trPr>
        <w:tc>
          <w:tcPr>
            <w:tcW w:w="1034" w:type="dxa"/>
            <w:tcBorders>
              <w:top w:val="single" w:sz="18" w:space="0" w:color="auto"/>
              <w:left w:val="single" w:sz="18" w:space="0" w:color="auto"/>
              <w:bottom w:val="single" w:sz="4" w:space="0" w:color="auto"/>
              <w:right w:val="single" w:sz="18"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1</w:t>
            </w:r>
          </w:p>
        </w:tc>
        <w:tc>
          <w:tcPr>
            <w:tcW w:w="786" w:type="dxa"/>
            <w:tcBorders>
              <w:top w:val="single" w:sz="18" w:space="0" w:color="auto"/>
              <w:left w:val="single" w:sz="18" w:space="0" w:color="auto"/>
              <w:bottom w:val="single" w:sz="4" w:space="0" w:color="auto"/>
              <w:right w:val="single" w:sz="4"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2</w:t>
            </w:r>
          </w:p>
        </w:tc>
        <w:tc>
          <w:tcPr>
            <w:tcW w:w="1284"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3</w:t>
            </w:r>
          </w:p>
        </w:tc>
        <w:tc>
          <w:tcPr>
            <w:tcW w:w="1035" w:type="dxa"/>
            <w:tcBorders>
              <w:top w:val="single" w:sz="18" w:space="0" w:color="auto"/>
              <w:left w:val="single" w:sz="4" w:space="0" w:color="auto"/>
              <w:bottom w:val="single" w:sz="4" w:space="0" w:color="auto"/>
              <w:right w:val="single" w:sz="18"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4</w:t>
            </w:r>
          </w:p>
        </w:tc>
        <w:tc>
          <w:tcPr>
            <w:tcW w:w="1035" w:type="dxa"/>
            <w:tcBorders>
              <w:top w:val="single" w:sz="18" w:space="0" w:color="auto"/>
              <w:left w:val="single" w:sz="18" w:space="0" w:color="auto"/>
              <w:bottom w:val="single" w:sz="4" w:space="0" w:color="auto"/>
              <w:right w:val="single" w:sz="4"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5</w:t>
            </w:r>
          </w:p>
        </w:tc>
        <w:tc>
          <w:tcPr>
            <w:tcW w:w="1035" w:type="dxa"/>
            <w:tcBorders>
              <w:top w:val="single" w:sz="18" w:space="0" w:color="auto"/>
              <w:left w:val="single" w:sz="4" w:space="0" w:color="auto"/>
              <w:bottom w:val="single" w:sz="4" w:space="0" w:color="auto"/>
              <w:right w:val="single" w:sz="18"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6</w:t>
            </w:r>
          </w:p>
        </w:tc>
        <w:tc>
          <w:tcPr>
            <w:tcW w:w="1035" w:type="dxa"/>
            <w:tcBorders>
              <w:top w:val="single" w:sz="18" w:space="0" w:color="auto"/>
              <w:left w:val="single" w:sz="18" w:space="0" w:color="auto"/>
              <w:bottom w:val="single" w:sz="4" w:space="0" w:color="auto"/>
              <w:right w:val="single" w:sz="4"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7</w:t>
            </w:r>
          </w:p>
        </w:tc>
        <w:tc>
          <w:tcPr>
            <w:tcW w:w="1035" w:type="dxa"/>
            <w:tcBorders>
              <w:top w:val="single" w:sz="18" w:space="0" w:color="auto"/>
              <w:left w:val="single" w:sz="4" w:space="0" w:color="auto"/>
              <w:bottom w:val="single" w:sz="4" w:space="0" w:color="auto"/>
              <w:right w:val="single" w:sz="4"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8</w:t>
            </w:r>
          </w:p>
        </w:tc>
        <w:tc>
          <w:tcPr>
            <w:tcW w:w="1035" w:type="dxa"/>
            <w:tcBorders>
              <w:top w:val="single" w:sz="18" w:space="0" w:color="auto"/>
              <w:left w:val="single" w:sz="4" w:space="0" w:color="auto"/>
              <w:bottom w:val="single" w:sz="4" w:space="0" w:color="auto"/>
              <w:right w:val="single" w:sz="18" w:space="0" w:color="auto"/>
            </w:tcBorders>
            <w:shd w:val="clear" w:color="auto" w:fill="BDD6EE" w:themeFill="accent1" w:themeFillTint="66"/>
            <w:vAlign w:val="bottom"/>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9</w:t>
            </w:r>
          </w:p>
        </w:tc>
      </w:tr>
      <w:tr w:rsidR="00B47323" w:rsidTr="00B47323">
        <w:trPr>
          <w:jc w:val="center"/>
        </w:trPr>
        <w:tc>
          <w:tcPr>
            <w:tcW w:w="1034" w:type="dxa"/>
            <w:tcBorders>
              <w:top w:val="single" w:sz="4" w:space="0" w:color="auto"/>
              <w:left w:val="single" w:sz="18" w:space="0" w:color="auto"/>
              <w:bottom w:val="single" w:sz="18" w:space="0" w:color="auto"/>
              <w:right w:val="single" w:sz="18"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786" w:type="dxa"/>
            <w:tcBorders>
              <w:top w:val="single" w:sz="4" w:space="0" w:color="auto"/>
              <w:left w:val="single" w:sz="18" w:space="0" w:color="auto"/>
              <w:bottom w:val="single" w:sz="18" w:space="0" w:color="auto"/>
              <w:right w:val="single" w:sz="4"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284" w:type="dxa"/>
            <w:tcBorders>
              <w:top w:val="single" w:sz="4" w:space="0" w:color="auto"/>
              <w:left w:val="single" w:sz="4" w:space="0" w:color="auto"/>
              <w:bottom w:val="single" w:sz="18" w:space="0" w:color="auto"/>
              <w:right w:val="single" w:sz="4"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4" w:space="0" w:color="auto"/>
              <w:bottom w:val="single" w:sz="18" w:space="0" w:color="auto"/>
              <w:right w:val="single" w:sz="18"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18" w:space="0" w:color="auto"/>
              <w:bottom w:val="single" w:sz="18" w:space="0" w:color="auto"/>
              <w:right w:val="single" w:sz="4"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4" w:space="0" w:color="auto"/>
              <w:bottom w:val="single" w:sz="18" w:space="0" w:color="auto"/>
              <w:right w:val="single" w:sz="18"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18" w:space="0" w:color="auto"/>
              <w:bottom w:val="single" w:sz="18" w:space="0" w:color="auto"/>
              <w:right w:val="single" w:sz="4"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4" w:space="0" w:color="auto"/>
              <w:bottom w:val="single" w:sz="18" w:space="0" w:color="auto"/>
              <w:right w:val="single" w:sz="4" w:space="0" w:color="auto"/>
            </w:tcBorders>
            <w:vAlign w:val="center"/>
          </w:tcPr>
          <w:p w:rsidR="00B47323" w:rsidRDefault="00B47323">
            <w:pPr>
              <w:spacing w:after="0" w:line="240" w:lineRule="auto"/>
              <w:jc w:val="center"/>
              <w:rPr>
                <w:rFonts w:ascii="Trebuchet MS" w:hAnsi="Trebuchet MS"/>
                <w:sz w:val="20"/>
                <w:szCs w:val="20"/>
                <w:lang w:val="ro-RO"/>
              </w:rPr>
            </w:pPr>
          </w:p>
        </w:tc>
        <w:tc>
          <w:tcPr>
            <w:tcW w:w="1035" w:type="dxa"/>
            <w:tcBorders>
              <w:top w:val="single" w:sz="4" w:space="0" w:color="auto"/>
              <w:left w:val="single" w:sz="4" w:space="0" w:color="auto"/>
              <w:bottom w:val="single" w:sz="18" w:space="0" w:color="auto"/>
              <w:right w:val="single" w:sz="18" w:space="0" w:color="auto"/>
            </w:tcBorders>
            <w:vAlign w:val="center"/>
          </w:tcPr>
          <w:p w:rsidR="00B47323" w:rsidRDefault="00B47323">
            <w:pPr>
              <w:spacing w:after="0" w:line="240" w:lineRule="auto"/>
              <w:jc w:val="center"/>
              <w:rPr>
                <w:rFonts w:ascii="Trebuchet MS" w:hAnsi="Trebuchet MS"/>
                <w:sz w:val="20"/>
                <w:szCs w:val="20"/>
                <w:lang w:val="ro-RO"/>
              </w:rPr>
            </w:pPr>
          </w:p>
        </w:tc>
      </w:tr>
    </w:tbl>
    <w:p w:rsidR="00B47323" w:rsidRDefault="00B47323" w:rsidP="00B47323">
      <w:pPr>
        <w:pStyle w:val="Heading1"/>
        <w:numPr>
          <w:ilvl w:val="0"/>
          <w:numId w:val="1"/>
        </w:numPr>
        <w:spacing w:after="240" w:line="240" w:lineRule="auto"/>
        <w:rPr>
          <w:rFonts w:ascii="Trebuchet MS" w:hAnsi="Trebuchet MS"/>
          <w:b/>
          <w:color w:val="auto"/>
          <w:sz w:val="26"/>
          <w:szCs w:val="26"/>
          <w:lang w:val="ro-RO"/>
        </w:rPr>
      </w:pPr>
      <w:bookmarkStart w:id="36" w:name="_Toc531163605"/>
      <w:r>
        <w:rPr>
          <w:rFonts w:ascii="Trebuchet MS" w:hAnsi="Trebuchet MS"/>
          <w:b/>
          <w:color w:val="auto"/>
          <w:sz w:val="26"/>
          <w:szCs w:val="26"/>
          <w:lang w:val="ro-RO"/>
        </w:rPr>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208"/>
        <w:gridCol w:w="1208"/>
        <w:gridCol w:w="1207"/>
        <w:gridCol w:w="1207"/>
        <w:gridCol w:w="1207"/>
        <w:gridCol w:w="1233"/>
        <w:gridCol w:w="1207"/>
        <w:gridCol w:w="1207"/>
      </w:tblGrid>
      <w:tr w:rsidR="00B47323" w:rsidTr="00B47323">
        <w:trPr>
          <w:cantSplit/>
          <w:trHeight w:val="2796"/>
        </w:trPr>
        <w:tc>
          <w:tcPr>
            <w:tcW w:w="1288"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Compartiment</w:t>
            </w:r>
          </w:p>
        </w:tc>
        <w:tc>
          <w:tcPr>
            <w:tcW w:w="1288" w:type="dxa"/>
            <w:tcBorders>
              <w:top w:val="single" w:sz="18" w:space="0" w:color="auto"/>
              <w:left w:val="single" w:sz="4"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 retragerii procedurii</w:t>
            </w:r>
          </w:p>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right w:val="single" w:sz="4"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Semnătura</w:t>
            </w:r>
          </w:p>
        </w:tc>
        <w:tc>
          <w:tcPr>
            <w:tcW w:w="1288" w:type="dxa"/>
            <w:tcBorders>
              <w:top w:val="single" w:sz="18" w:space="0" w:color="auto"/>
              <w:left w:val="single" w:sz="4" w:space="0" w:color="auto"/>
              <w:bottom w:val="single" w:sz="4" w:space="0" w:color="auto"/>
              <w:right w:val="single" w:sz="18" w:space="0" w:color="auto"/>
            </w:tcBorders>
            <w:shd w:val="clear" w:color="auto" w:fill="9CC2E5" w:themeFill="accent1" w:themeFillTint="99"/>
            <w:textDirection w:val="btLr"/>
            <w:vAlign w:val="center"/>
            <w:hideMark/>
          </w:tcPr>
          <w:p w:rsidR="00B47323" w:rsidRDefault="00B47323">
            <w:pPr>
              <w:spacing w:after="0" w:line="240" w:lineRule="auto"/>
              <w:ind w:left="113" w:right="113"/>
              <w:jc w:val="center"/>
              <w:rPr>
                <w:rFonts w:ascii="Trebuchet MS" w:hAnsi="Trebuchet MS"/>
                <w:b/>
                <w:sz w:val="20"/>
                <w:szCs w:val="20"/>
                <w:lang w:val="ro-RO"/>
              </w:rPr>
            </w:pPr>
            <w:r>
              <w:rPr>
                <w:rFonts w:ascii="Trebuchet MS" w:hAnsi="Trebuchet MS"/>
                <w:b/>
                <w:sz w:val="20"/>
                <w:szCs w:val="20"/>
                <w:lang w:val="ro-RO"/>
              </w:rPr>
              <w:t>Data intrării în vigoare</w:t>
            </w:r>
          </w:p>
        </w:tc>
      </w:tr>
      <w:tr w:rsidR="00B47323" w:rsidTr="00B47323">
        <w:trPr>
          <w:cantSplit/>
          <w:trHeight w:val="81"/>
        </w:trPr>
        <w:tc>
          <w:tcPr>
            <w:tcW w:w="1288"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2</w:t>
            </w:r>
          </w:p>
        </w:tc>
        <w:tc>
          <w:tcPr>
            <w:tcW w:w="1288" w:type="dxa"/>
            <w:tcBorders>
              <w:top w:val="single" w:sz="4" w:space="0" w:color="auto"/>
              <w:left w:val="single" w:sz="4"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right w:val="single" w:sz="4"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7</w:t>
            </w:r>
          </w:p>
        </w:tc>
        <w:tc>
          <w:tcPr>
            <w:tcW w:w="1288" w:type="dxa"/>
            <w:tcBorders>
              <w:top w:val="single" w:sz="4" w:space="0" w:color="auto"/>
              <w:left w:val="single" w:sz="4" w:space="0" w:color="auto"/>
              <w:bottom w:val="single" w:sz="18" w:space="0" w:color="auto"/>
              <w:right w:val="single" w:sz="18" w:space="0" w:color="auto"/>
            </w:tcBorders>
            <w:shd w:val="clear" w:color="auto" w:fill="BDD6EE" w:themeFill="accent1" w:themeFillTint="66"/>
            <w:vAlign w:val="center"/>
            <w:hideMark/>
          </w:tcPr>
          <w:p w:rsidR="00B47323" w:rsidRDefault="00B47323">
            <w:pPr>
              <w:spacing w:after="0" w:line="240" w:lineRule="auto"/>
              <w:jc w:val="center"/>
              <w:rPr>
                <w:rFonts w:ascii="Trebuchet MS" w:hAnsi="Trebuchet MS"/>
                <w:sz w:val="20"/>
                <w:szCs w:val="20"/>
                <w:lang w:val="ro-RO"/>
              </w:rPr>
            </w:pPr>
            <w:r>
              <w:rPr>
                <w:rFonts w:ascii="Trebuchet MS" w:hAnsi="Trebuchet MS"/>
                <w:sz w:val="20"/>
                <w:szCs w:val="20"/>
                <w:lang w:val="ro-RO"/>
              </w:rPr>
              <w:t>8</w:t>
            </w:r>
          </w:p>
        </w:tc>
      </w:tr>
      <w:tr w:rsidR="00B47323" w:rsidTr="00B47323">
        <w:trPr>
          <w:trHeight w:val="675"/>
        </w:trPr>
        <w:tc>
          <w:tcPr>
            <w:tcW w:w="1288" w:type="dxa"/>
            <w:tcBorders>
              <w:top w:val="single" w:sz="18" w:space="0" w:color="auto"/>
              <w:left w:val="single" w:sz="18"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c>
          <w:tcPr>
            <w:tcW w:w="1288" w:type="dxa"/>
            <w:tcBorders>
              <w:top w:val="single" w:sz="18" w:space="0" w:color="auto"/>
              <w:left w:val="single" w:sz="4"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c>
          <w:tcPr>
            <w:tcW w:w="1288" w:type="dxa"/>
            <w:tcBorders>
              <w:top w:val="single" w:sz="18" w:space="0" w:color="auto"/>
              <w:left w:val="single" w:sz="4" w:space="0" w:color="auto"/>
              <w:bottom w:val="single" w:sz="18" w:space="0" w:color="auto"/>
              <w:right w:val="single" w:sz="18" w:space="0" w:color="auto"/>
            </w:tcBorders>
          </w:tcPr>
          <w:p w:rsidR="00B47323" w:rsidRDefault="00B47323">
            <w:pPr>
              <w:spacing w:after="0" w:line="240" w:lineRule="auto"/>
              <w:jc w:val="both"/>
              <w:rPr>
                <w:rFonts w:ascii="Trebuchet MS" w:hAnsi="Trebuchet MS"/>
                <w:sz w:val="20"/>
                <w:szCs w:val="20"/>
                <w:lang w:val="ro-RO"/>
              </w:rPr>
            </w:pPr>
          </w:p>
        </w:tc>
      </w:tr>
    </w:tbl>
    <w:p w:rsidR="00B47323" w:rsidRDefault="00B47323" w:rsidP="00B47323">
      <w:pPr>
        <w:spacing w:line="240" w:lineRule="auto"/>
        <w:jc w:val="both"/>
        <w:rPr>
          <w:rFonts w:ascii="Trebuchet MS" w:hAnsi="Trebuchet MS"/>
          <w:sz w:val="24"/>
          <w:lang w:val="ro-RO"/>
        </w:rPr>
      </w:pPr>
    </w:p>
    <w:p w:rsidR="00B47323" w:rsidRDefault="00B47323" w:rsidP="00B47323">
      <w:pPr>
        <w:spacing w:line="240" w:lineRule="auto"/>
        <w:jc w:val="both"/>
        <w:rPr>
          <w:rFonts w:ascii="Trebuchet MS" w:hAnsi="Trebuchet MS"/>
          <w:sz w:val="24"/>
          <w:lang w:val="ro-RO"/>
        </w:rPr>
      </w:pPr>
    </w:p>
    <w:p w:rsidR="00B47323" w:rsidRDefault="00B47323" w:rsidP="00B47323">
      <w:pPr>
        <w:spacing w:after="0" w:line="240" w:lineRule="auto"/>
        <w:rPr>
          <w:rFonts w:ascii="Trebuchet MS" w:hAnsi="Trebuchet MS"/>
          <w:sz w:val="24"/>
          <w:lang w:val="ro-RO"/>
        </w:rPr>
        <w:sectPr w:rsidR="00B47323" w:rsidSect="00477764">
          <w:pgSz w:w="11906" w:h="16838"/>
          <w:pgMar w:top="180" w:right="1134" w:bottom="450" w:left="1304" w:header="284" w:footer="284" w:gutter="0"/>
          <w:pgNumType w:start="2"/>
          <w:cols w:space="720"/>
        </w:sectPr>
      </w:pPr>
    </w:p>
    <w:p w:rsidR="00B47323" w:rsidRDefault="00B47323" w:rsidP="00B47323">
      <w:pPr>
        <w:pStyle w:val="Heading1"/>
        <w:numPr>
          <w:ilvl w:val="0"/>
          <w:numId w:val="1"/>
        </w:numPr>
        <w:spacing w:before="0" w:line="240" w:lineRule="auto"/>
        <w:ind w:left="90" w:firstLine="0"/>
        <w:rPr>
          <w:rFonts w:ascii="Trebuchet MS" w:hAnsi="Trebuchet MS"/>
          <w:b/>
          <w:noProof/>
          <w:sz w:val="24"/>
          <w:lang w:val="ro-RO"/>
        </w:rPr>
      </w:pPr>
      <w:bookmarkStart w:id="37" w:name="_Toc531163606"/>
      <w:r>
        <w:rPr>
          <w:rFonts w:ascii="Trebuchet MS" w:hAnsi="Trebuchet MS"/>
          <w:b/>
          <w:color w:val="auto"/>
          <w:sz w:val="26"/>
          <w:szCs w:val="26"/>
          <w:lang w:val="ro-RO"/>
        </w:rPr>
        <w:lastRenderedPageBreak/>
        <w:t xml:space="preserve">Anexe:  </w:t>
      </w:r>
      <w:bookmarkStart w:id="38" w:name="_Toc527108672"/>
      <w:bookmarkStart w:id="39" w:name="_Toc527108194"/>
      <w:r>
        <w:rPr>
          <w:rFonts w:ascii="Trebuchet MS" w:hAnsi="Trebuchet MS"/>
          <w:b/>
          <w:color w:val="auto"/>
          <w:sz w:val="24"/>
          <w:lang w:val="ro-RO"/>
        </w:rPr>
        <w:t>Anexa nr. 1 – Diagrama de proces</w:t>
      </w:r>
      <w:bookmarkEnd w:id="37"/>
    </w:p>
    <w:p w:rsidR="00B47323" w:rsidRDefault="00B47323" w:rsidP="00B47323">
      <w:pPr>
        <w:rPr>
          <w:lang w:val="ro-RO"/>
        </w:rPr>
      </w:pPr>
    </w:p>
    <w:p w:rsidR="00B47323" w:rsidRDefault="00B47323" w:rsidP="00B47323">
      <w:pPr>
        <w:jc w:val="center"/>
        <w:rPr>
          <w:lang w:val="ro-RO"/>
        </w:rPr>
      </w:pPr>
      <w:r>
        <w:rPr>
          <w:rFonts w:ascii="Trebuchet MS" w:hAnsi="Trebuchet MS"/>
          <w:b/>
          <w:noProof/>
          <w:sz w:val="24"/>
        </w:rPr>
        <w:drawing>
          <wp:inline distT="0" distB="0" distL="0" distR="0">
            <wp:extent cx="7962265" cy="11222990"/>
            <wp:effectExtent l="19050" t="0" r="63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7962265" cy="11222990"/>
                    </a:xfrm>
                    <a:prstGeom prst="rect">
                      <a:avLst/>
                    </a:prstGeom>
                    <a:noFill/>
                    <a:ln w="9525">
                      <a:noFill/>
                      <a:miter lim="800000"/>
                      <a:headEnd/>
                      <a:tailEnd/>
                    </a:ln>
                  </pic:spPr>
                </pic:pic>
              </a:graphicData>
            </a:graphic>
          </wp:inline>
        </w:drawing>
      </w:r>
    </w:p>
    <w:p w:rsidR="00B47323" w:rsidRDefault="00B47323" w:rsidP="00B47323">
      <w:pPr>
        <w:rPr>
          <w:lang w:val="ro-RO"/>
        </w:rPr>
      </w:pPr>
    </w:p>
    <w:p w:rsidR="00B47323" w:rsidRDefault="00B47323" w:rsidP="00B47323">
      <w:pPr>
        <w:spacing w:after="0"/>
        <w:rPr>
          <w:lang w:val="ro-RO"/>
        </w:rPr>
        <w:sectPr w:rsidR="00B47323">
          <w:pgSz w:w="16840" w:h="23808"/>
          <w:pgMar w:top="1304" w:right="1134" w:bottom="1134" w:left="1304" w:header="284" w:footer="284" w:gutter="0"/>
          <w:pgNumType w:start="37"/>
          <w:cols w:space="720"/>
        </w:sectPr>
      </w:pPr>
    </w:p>
    <w:p w:rsidR="00B47323" w:rsidRDefault="00B47323" w:rsidP="00B47323">
      <w:pPr>
        <w:rPr>
          <w:lang w:val="ro-RO"/>
        </w:rPr>
      </w:pPr>
    </w:p>
    <w:p w:rsidR="00B47323" w:rsidRDefault="00B47323" w:rsidP="00B47323">
      <w:pPr>
        <w:spacing w:after="0" w:line="240" w:lineRule="auto"/>
        <w:jc w:val="both"/>
        <w:rPr>
          <w:rFonts w:ascii="Trebuchet MS" w:hAnsi="Trebuchet MS"/>
          <w:b/>
          <w:sz w:val="24"/>
          <w:lang w:val="ro-RO"/>
        </w:rPr>
      </w:pPr>
      <w:r>
        <w:rPr>
          <w:noProof/>
        </w:rPr>
        <w:drawing>
          <wp:anchor distT="0" distB="0" distL="114300" distR="114300" simplePos="0" relativeHeight="251656704" behindDoc="0" locked="0" layoutInCell="1" allowOverlap="1">
            <wp:simplePos x="0" y="0"/>
            <wp:positionH relativeFrom="column">
              <wp:posOffset>2093595</wp:posOffset>
            </wp:positionH>
            <wp:positionV relativeFrom="paragraph">
              <wp:posOffset>199390</wp:posOffset>
            </wp:positionV>
            <wp:extent cx="4257675" cy="5085715"/>
            <wp:effectExtent l="19050" t="0" r="9525" b="0"/>
            <wp:wrapSquare wrapText="bothSides"/>
            <wp:docPr id="124" name="Picture 2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4"/>
                    <pic:cNvPicPr>
                      <a:picLocks noChangeAspect="1" noChangeArrowheads="1"/>
                    </pic:cNvPicPr>
                  </pic:nvPicPr>
                  <pic:blipFill>
                    <a:blip r:embed="rId25"/>
                    <a:srcRect/>
                    <a:stretch>
                      <a:fillRect/>
                    </a:stretch>
                  </pic:blipFill>
                  <pic:spPr bwMode="auto">
                    <a:xfrm>
                      <a:off x="0" y="0"/>
                      <a:ext cx="4257675" cy="5085715"/>
                    </a:xfrm>
                    <a:prstGeom prst="rect">
                      <a:avLst/>
                    </a:prstGeom>
                    <a:noFill/>
                  </pic:spPr>
                </pic:pic>
              </a:graphicData>
            </a:graphic>
          </wp:anchor>
        </w:drawing>
      </w:r>
      <w:r>
        <w:rPr>
          <w:noProof/>
        </w:rPr>
        <w:drawing>
          <wp:anchor distT="0" distB="0" distL="114300" distR="114300" simplePos="0" relativeHeight="251650560" behindDoc="0" locked="0" layoutInCell="1" allowOverlap="1">
            <wp:simplePos x="0" y="0"/>
            <wp:positionH relativeFrom="column">
              <wp:posOffset>-476250</wp:posOffset>
            </wp:positionH>
            <wp:positionV relativeFrom="paragraph">
              <wp:posOffset>274320</wp:posOffset>
            </wp:positionV>
            <wp:extent cx="3202940" cy="4846955"/>
            <wp:effectExtent l="0" t="0" r="0" b="0"/>
            <wp:wrapSquare wrapText="bothSides"/>
            <wp:docPr id="71" name="Group 234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1790" y="2530475"/>
                      <a:ext cx="3202940" cy="4846955"/>
                      <a:chOff x="351790" y="2530475"/>
                      <a:chExt cx="3202940" cy="4846955"/>
                    </a:xfrm>
                  </a:grpSpPr>
                  <a:grpSp>
                    <a:nvGrpSpPr>
                      <a:cNvPr id="23460" name="Group 23460"/>
                      <a:cNvGrpSpPr/>
                    </a:nvGrpSpPr>
                    <a:grpSpPr>
                      <a:xfrm>
                        <a:off x="351790" y="2530475"/>
                        <a:ext cx="3202940" cy="4846955"/>
                        <a:chOff x="0" y="0"/>
                        <a:chExt cx="3346354" cy="5259325"/>
                      </a:xfrm>
                    </a:grpSpPr>
                    <a:sp>
                      <a:nvSpPr>
                        <a:cNvPr id="167" name="Shape 167"/>
                        <a:cNvSpPr/>
                      </a:nvSpPr>
                      <a: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a:spPr>
                      <a:txSp>
                        <a:txBody>
                          <a:bodyPr/>
                          <a:lstStyle/>
                          <a:p>
                            <a:endParaRPr lang="en-US"/>
                          </a:p>
                        </a:txBody>
                        <a:useSpRect/>
                      </a:txSp>
                    </a:sp>
                    <a:sp>
                      <a:nvSpPr>
                        <a:cNvPr id="168" name="Shape 168"/>
                        <a:cNvSpPr/>
                      </a:nvSpPr>
                      <a: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a:spPr>
                      <a:txSp>
                        <a:txBody>
                          <a:bodyPr/>
                          <a:lstStyle/>
                          <a:p>
                            <a:endParaRPr lang="en-US"/>
                          </a:p>
                        </a:txBody>
                        <a:useSpRect/>
                      </a:txSp>
                    </a:sp>
                    <a:sp>
                      <a:nvSpPr>
                        <a:cNvPr id="169" name="Shape 169"/>
                        <a:cNvSpPr/>
                      </a:nvSpPr>
                      <a: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a:spPr>
                      <a:txSp>
                        <a:txBody>
                          <a:bodyPr/>
                          <a:lstStyle/>
                          <a:p>
                            <a:endParaRPr lang="en-US"/>
                          </a:p>
                        </a:txBody>
                        <a:useSpRect/>
                      </a:txSp>
                    </a:sp>
                    <a:sp>
                      <a:nvSpPr>
                        <a:cNvPr id="170" name="Shape 170"/>
                        <a:cNvSpPr/>
                      </a:nvSpPr>
                      <a: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a:spPr>
                      <a:txSp>
                        <a:txBody>
                          <a:bodyPr/>
                          <a:lstStyle/>
                          <a:p>
                            <a:endParaRPr lang="en-US"/>
                          </a:p>
                        </a:txBody>
                        <a:useSpRect/>
                      </a:txSp>
                    </a:sp>
                    <a:sp>
                      <a:nvSpPr>
                        <a:cNvPr id="171" name="Shape 171"/>
                        <a:cNvSpPr/>
                      </a:nvSpPr>
                      <a: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a:spPr>
                      <a:txSp>
                        <a:txBody>
                          <a:bodyPr/>
                          <a:lstStyle/>
                          <a:p>
                            <a:endParaRPr lang="en-US"/>
                          </a:p>
                        </a:txBody>
                        <a:useSpRect/>
                      </a:txSp>
                    </a:sp>
                    <a:sp>
                      <a:nvSpPr>
                        <a:cNvPr id="172" name="Shape 172"/>
                        <a:cNvSpPr/>
                      </a:nvSpPr>
                      <a: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a:spPr>
                      <a:txSp>
                        <a:txBody>
                          <a:bodyPr/>
                          <a:lstStyle/>
                          <a:p>
                            <a:endParaRPr lang="en-US"/>
                          </a:p>
                        </a:txBody>
                        <a:useSpRect/>
                      </a:txSp>
                    </a:sp>
                    <a:sp>
                      <a:nvSpPr>
                        <a:cNvPr id="173" name="Shape 173"/>
                        <a:cNvSpPr/>
                      </a:nvSpPr>
                      <a: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a:spPr>
                      <a:txSp>
                        <a:txBody>
                          <a:bodyPr/>
                          <a:lstStyle/>
                          <a:p>
                            <a:endParaRPr lang="en-US"/>
                          </a:p>
                        </a:txBody>
                        <a:useSpRect/>
                      </a:txSp>
                    </a:sp>
                    <a:sp>
                      <a:nvSpPr>
                        <a:cNvPr id="174" name="Shape 174"/>
                        <a:cNvSpPr/>
                      </a:nvSpPr>
                      <a: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a:spPr>
                      <a:txSp>
                        <a:txBody>
                          <a:bodyPr/>
                          <a:lstStyle/>
                          <a:p>
                            <a:endParaRPr lang="en-US"/>
                          </a:p>
                        </a:txBody>
                        <a:useSpRect/>
                      </a:txSp>
                    </a:sp>
                    <a:sp>
                      <a:nvSpPr>
                        <a:cNvPr id="175" name="Shape 175"/>
                        <a:cNvSpPr/>
                      </a:nvSpPr>
                      <a: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a:spPr>
                      <a:txSp>
                        <a:txBody>
                          <a:bodyPr/>
                          <a:lstStyle/>
                          <a:p>
                            <a:endParaRPr lang="en-US"/>
                          </a:p>
                        </a:txBody>
                        <a:useSpRect/>
                      </a:txSp>
                    </a:sp>
                    <a:sp>
                      <a:nvSpPr>
                        <a:cNvPr id="176" name="Shape 176"/>
                        <a:cNvSpPr/>
                      </a:nvSpPr>
                      <a: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a:spPr>
                      <a:txSp>
                        <a:txBody>
                          <a:bodyPr/>
                          <a:lstStyle/>
                          <a:p>
                            <a:endParaRPr lang="en-US"/>
                          </a:p>
                        </a:txBody>
                        <a:useSpRect/>
                      </a:txSp>
                    </a:sp>
                    <a:sp>
                      <a:nvSpPr>
                        <a:cNvPr id="24867" name="Shape 24867"/>
                        <a:cNvSpPr/>
                      </a:nvSpPr>
                      <a: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a:spPr>
                      <a:txSp>
                        <a:txBody>
                          <a:bodyPr/>
                          <a:lstStyle/>
                          <a:p>
                            <a:endParaRPr lang="en-US"/>
                          </a:p>
                        </a:txBody>
                        <a:useSpRect/>
                      </a:txSp>
                    </a:sp>
                    <a:sp>
                      <a:nvSpPr>
                        <a:cNvPr id="178" name="Shape 178"/>
                        <a:cNvSpPr/>
                      </a:nvSpPr>
                      <a: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79" name="Rectangle 179"/>
                        <a:cNvSpPr/>
                      </a:nvSpPr>
                      <a:spPr>
                        <a:xfrm>
                          <a:off x="829310" y="62357"/>
                          <a:ext cx="648361"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b="1">
                                <a:solidFill>
                                  <a:srgbClr val="FFFFFF"/>
                                </a:solidFill>
                                <a:effectLst/>
                                <a:latin typeface="Calibri" panose="020F0502020204030204" pitchFamily="34" charset="0"/>
                                <a:ea typeface="Calibri" panose="020F0502020204030204" pitchFamily="34" charset="0"/>
                                <a:cs typeface="Calibri" panose="020F0502020204030204" pitchFamily="34" charset="0"/>
                              </a:rPr>
                              <a:t>Secțiunea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 name="Rectangle 180"/>
                        <a:cNvSpPr/>
                      </a:nvSpPr>
                      <a:spPr>
                        <a:xfrm>
                          <a:off x="245364" y="237617"/>
                          <a:ext cx="2198347"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„Despre instituție” / „Despre noi” /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 name="Rectangle 181"/>
                        <a:cNvSpPr/>
                      </a:nvSpPr>
                      <a:spPr>
                        <a:xfrm>
                          <a:off x="481889" y="362585"/>
                          <a:ext cx="153873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”Minister”/ „Prezentare”</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68" name="Shape 24868"/>
                        <a:cNvSpPr/>
                      </a:nvSpPr>
                      <a: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a:spPr>
                      <a:txSp>
                        <a:txBody>
                          <a:bodyPr/>
                          <a:lstStyle/>
                          <a:p>
                            <a:endParaRPr lang="en-US"/>
                          </a:p>
                        </a:txBody>
                        <a:useSpRect/>
                      </a:txSp>
                    </a:sp>
                    <a:sp>
                      <a:nvSpPr>
                        <a:cNvPr id="183" name="Shape 183"/>
                        <a:cNvSpPr/>
                      </a:nvSpPr>
                      <a: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84" name="Rectangle 184"/>
                        <a:cNvSpPr/>
                      </a:nvSpPr>
                      <a:spPr>
                        <a:xfrm>
                          <a:off x="1178941" y="659765"/>
                          <a:ext cx="60594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Legislație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82" name="Rectangle 18082"/>
                        <a:cNvSpPr/>
                      </a:nvSpPr>
                      <a:spPr>
                        <a:xfrm>
                          <a:off x="531190" y="835406"/>
                          <a:ext cx="2296095"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organizarea și funcționarea instituției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80" name="Rectangle 18080"/>
                        <a:cNvSpPr/>
                      </a:nvSpPr>
                      <a:spPr>
                        <a:xfrm>
                          <a:off x="496214" y="835406"/>
                          <a:ext cx="46062"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81" name="Rectangle 18081"/>
                        <a:cNvSpPr/>
                      </a:nvSpPr>
                      <a:spPr>
                        <a:xfrm>
                          <a:off x="2257234" y="835406"/>
                          <a:ext cx="46062"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69" name="Shape 24869"/>
                        <a:cNvSpPr/>
                      </a:nvSpPr>
                      <a: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a:spPr>
                      <a:txSp>
                        <a:txBody>
                          <a:bodyPr/>
                          <a:lstStyle/>
                          <a:p>
                            <a:endParaRPr lang="en-US"/>
                          </a:p>
                        </a:txBody>
                        <a:useSpRect/>
                      </a:txSp>
                    </a:sp>
                    <a:sp>
                      <a:nvSpPr>
                        <a:cNvPr id="187" name="Shape 187"/>
                        <a:cNvSpPr/>
                      </a:nvSpPr>
                      <a: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88" name="Rectangle 188"/>
                        <a:cNvSpPr/>
                      </a:nvSpPr>
                      <a:spPr>
                        <a:xfrm>
                          <a:off x="1127760" y="1239520"/>
                          <a:ext cx="66766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Conducere</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0" name="Shape 24870"/>
                        <a:cNvSpPr/>
                      </a:nvSpPr>
                      <a: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a:spPr>
                      <a:txSp>
                        <a:txBody>
                          <a:bodyPr/>
                          <a:lstStyle/>
                          <a:p>
                            <a:endParaRPr lang="en-US"/>
                          </a:p>
                        </a:txBody>
                        <a:useSpRect/>
                      </a:txSp>
                    </a:sp>
                    <a:sp>
                      <a:nvSpPr>
                        <a:cNvPr id="190" name="Shape 190"/>
                        <a:cNvSpPr/>
                      </a:nvSpPr>
                      <a: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91" name="Rectangle 191"/>
                        <a:cNvSpPr/>
                      </a:nvSpPr>
                      <a:spPr>
                        <a:xfrm>
                          <a:off x="799846" y="1618742"/>
                          <a:ext cx="206213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Lista persoanlor din conducere și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92" name="Rectangle 192"/>
                        <a:cNvSpPr/>
                      </a:nvSpPr>
                      <a:spPr>
                        <a:xfrm>
                          <a:off x="938530" y="1745234"/>
                          <a:ext cx="1659440"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agenda de lucru a acestora</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1" name="Shape 24871"/>
                        <a:cNvSpPr/>
                      </a:nvSpPr>
                      <a: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a:spPr>
                      <a:txSp>
                        <a:txBody>
                          <a:bodyPr/>
                          <a:lstStyle/>
                          <a:p>
                            <a:endParaRPr lang="en-US"/>
                          </a:p>
                        </a:txBody>
                        <a:useSpRect/>
                      </a:txSp>
                    </a:sp>
                    <a:sp>
                      <a:nvSpPr>
                        <a:cNvPr id="194" name="Shape 194"/>
                        <a:cNvSpPr/>
                      </a:nvSpPr>
                      <a: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95" name="Rectangle 195"/>
                        <a:cNvSpPr/>
                      </a:nvSpPr>
                      <a:spPr>
                        <a:xfrm>
                          <a:off x="1189990" y="2148714"/>
                          <a:ext cx="67359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Organizare</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2" name="Shape 24872"/>
                        <a:cNvSpPr/>
                      </a:nvSpPr>
                      <a: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a:spPr>
                      <a:txSp>
                        <a:txBody>
                          <a:bodyPr/>
                          <a:lstStyle/>
                          <a:p>
                            <a:endParaRPr lang="en-US"/>
                          </a:p>
                        </a:txBody>
                        <a:useSpRect/>
                      </a:txSp>
                    </a:sp>
                    <a:sp>
                      <a:nvSpPr>
                        <a:cNvPr id="197" name="Shape 197"/>
                        <a:cNvSpPr/>
                      </a:nvSpPr>
                      <a: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198" name="Rectangle 198"/>
                        <a:cNvSpPr/>
                      </a:nvSpPr>
                      <a:spPr>
                        <a:xfrm>
                          <a:off x="845185" y="2616073"/>
                          <a:ext cx="250116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Regulament de organizare și funcționare</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3" name="Shape 24873"/>
                        <a:cNvSpPr/>
                      </a:nvSpPr>
                      <a: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a:spPr>
                      <a:txSp>
                        <a:txBody>
                          <a:bodyPr/>
                          <a:lstStyle/>
                          <a:p>
                            <a:endParaRPr lang="en-US"/>
                          </a:p>
                        </a:txBody>
                        <a:useSpRect/>
                      </a:txSp>
                    </a:sp>
                    <a:sp>
                      <a:nvSpPr>
                        <a:cNvPr id="200" name="Shape 200"/>
                        <a:cNvSpPr/>
                      </a:nvSpPr>
                      <a: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201" name="Rectangle 201"/>
                        <a:cNvSpPr/>
                      </a:nvSpPr>
                      <a:spPr>
                        <a:xfrm>
                          <a:off x="1483741" y="3062224"/>
                          <a:ext cx="80250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Organigrama</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4" name="Shape 24874"/>
                        <a:cNvSpPr/>
                      </a:nvSpPr>
                      <a: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a:spPr>
                      <a:txSp>
                        <a:txBody>
                          <a:bodyPr/>
                          <a:lstStyle/>
                          <a:p>
                            <a:endParaRPr lang="en-US"/>
                          </a:p>
                        </a:txBody>
                        <a:useSpRect/>
                      </a:txSp>
                    </a:sp>
                    <a:sp>
                      <a:nvSpPr>
                        <a:cNvPr id="203" name="Shape 203"/>
                        <a:cNvSpPr/>
                      </a:nvSpPr>
                      <a: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204" name="Rectangle 204"/>
                        <a:cNvSpPr/>
                      </a:nvSpPr>
                      <a:spPr>
                        <a:xfrm>
                          <a:off x="984250" y="3503549"/>
                          <a:ext cx="2166656" cy="119742"/>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7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Lista și datele de contact ale instituțiilor care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05" name="Rectangle 205"/>
                        <a:cNvSpPr/>
                      </a:nvSpPr>
                      <a:spPr>
                        <a:xfrm>
                          <a:off x="895858" y="3602609"/>
                          <a:ext cx="2403189" cy="119743"/>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7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funcționează în subordinea/ coordonarea sau sub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06" name="Rectangle 206"/>
                        <a:cNvSpPr/>
                      </a:nvSpPr>
                      <a:spPr>
                        <a:xfrm>
                          <a:off x="1237234" y="3699917"/>
                          <a:ext cx="1467507" cy="120156"/>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7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autoritatea instituției în cauză.</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5" name="Shape 24875"/>
                        <a:cNvSpPr/>
                      </a:nvSpPr>
                      <a: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a:spPr>
                      <a:txSp>
                        <a:txBody>
                          <a:bodyPr/>
                          <a:lstStyle/>
                          <a:p>
                            <a:endParaRPr lang="en-US"/>
                          </a:p>
                        </a:txBody>
                        <a:useSpRect/>
                      </a:txSp>
                    </a:sp>
                    <a:sp>
                      <a:nvSpPr>
                        <a:cNvPr id="208" name="Shape 208"/>
                        <a:cNvSpPr/>
                      </a:nvSpPr>
                      <a: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209" name="Rectangle 209"/>
                        <a:cNvSpPr/>
                      </a:nvSpPr>
                      <a:spPr>
                        <a:xfrm>
                          <a:off x="890270" y="4043045"/>
                          <a:ext cx="1814471"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Carieră (anunțurile posturilor scoase la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10" name="Rectangle 210"/>
                        <a:cNvSpPr/>
                      </a:nvSpPr>
                      <a:spPr>
                        <a:xfrm>
                          <a:off x="1593215" y="4169309"/>
                          <a:ext cx="526474" cy="155252"/>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concurs)</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6" name="Shape 24876"/>
                        <a:cNvSpPr/>
                      </a:nvSpPr>
                      <a: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a:spPr>
                      <a:txSp>
                        <a:txBody>
                          <a:bodyPr/>
                          <a:lstStyle/>
                          <a:p>
                            <a:endParaRPr lang="en-US"/>
                          </a:p>
                        </a:txBody>
                        <a:useSpRect/>
                      </a:txSp>
                    </a:sp>
                    <a:sp>
                      <a:nvSpPr>
                        <a:cNvPr id="212" name="Shape 212"/>
                        <a:cNvSpPr/>
                      </a:nvSpPr>
                      <a: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213" name="Rectangle 213"/>
                        <a:cNvSpPr/>
                      </a:nvSpPr>
                      <a:spPr>
                        <a:xfrm>
                          <a:off x="1025398" y="4575938"/>
                          <a:ext cx="1271335"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Programe și strategii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4877" name="Shape 24877"/>
                        <a:cNvSpPr/>
                      </a:nvSpPr>
                      <a: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a:spPr>
                      <a:txSp>
                        <a:txBody>
                          <a:bodyPr/>
                          <a:lstStyle/>
                          <a:p>
                            <a:endParaRPr lang="en-US"/>
                          </a:p>
                        </a:txBody>
                        <a:useSpRect/>
                      </a:txSp>
                    </a:sp>
                    <a:sp>
                      <a:nvSpPr>
                        <a:cNvPr id="215" name="Shape 215"/>
                        <a:cNvSpPr/>
                      </a:nvSpPr>
                      <a: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a:spPr>
                      <a:txSp>
                        <a:txBody>
                          <a:bodyPr/>
                          <a:lstStyle/>
                          <a:p>
                            <a:endParaRPr lang="en-US"/>
                          </a:p>
                        </a:txBody>
                        <a:useSpRect/>
                      </a:txSp>
                    </a:sp>
                    <a:sp>
                      <a:nvSpPr>
                        <a:cNvPr id="216" name="Rectangle 216"/>
                        <a:cNvSpPr/>
                      </a:nvSpPr>
                      <a:spPr>
                        <a:xfrm>
                          <a:off x="1089406" y="5042231"/>
                          <a:ext cx="106823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solidFill>
                                  <a:srgbClr val="FFFFFF"/>
                                </a:solidFill>
                                <a:effectLst/>
                                <a:latin typeface="Calibri" panose="020F0502020204030204" pitchFamily="34" charset="0"/>
                                <a:ea typeface="Calibri" panose="020F0502020204030204" pitchFamily="34" charset="0"/>
                                <a:cs typeface="Times New Roman" panose="02020603050405020304" pitchFamily="18" charset="0"/>
                              </a:rPr>
                              <a:t>Rapoarte și studii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anchor>
        </w:drawing>
      </w:r>
      <w:r>
        <w:rPr>
          <w:rFonts w:ascii="Trebuchet MS" w:hAnsi="Trebuchet MS"/>
          <w:b/>
          <w:sz w:val="24"/>
          <w:lang w:val="ro-RO"/>
        </w:rPr>
        <w:t>Anexa nr. 2 – Model secțiuni obligatorii în pagina de internet</w:t>
      </w:r>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p>
    <w:p w:rsidR="00B47323" w:rsidRDefault="00B47323" w:rsidP="00B47323">
      <w:pPr>
        <w:spacing w:after="160" w:line="256"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p>
    <w:p w:rsidR="00B47323" w:rsidRDefault="00B47323" w:rsidP="00B47323">
      <w:pPr>
        <w:keepNext/>
        <w:keepLines/>
        <w:spacing w:before="40" w:after="0" w:line="240" w:lineRule="auto"/>
        <w:outlineLvl w:val="1"/>
        <w:rPr>
          <w:rFonts w:ascii="Trebuchet MS" w:eastAsia="Times New Roman" w:hAnsi="Trebuchet MS"/>
          <w:b/>
          <w:bCs/>
          <w:sz w:val="24"/>
          <w:szCs w:val="24"/>
          <w:lang w:val="ro-RO"/>
        </w:rPr>
      </w:pPr>
      <w:bookmarkStart w:id="40" w:name="_Toc531163607"/>
      <w:r>
        <w:rPr>
          <w:rFonts w:ascii="Trebuchet MS" w:eastAsiaTheme="majorEastAsia" w:hAnsi="Trebuchet MS" w:cstheme="majorBidi"/>
          <w:b/>
          <w:sz w:val="24"/>
          <w:szCs w:val="26"/>
          <w:lang w:val="ro-RO"/>
        </w:rPr>
        <w:t>Anexa nr. 3</w:t>
      </w:r>
      <w:bookmarkStart w:id="41" w:name="_Toc529875281"/>
      <w:r>
        <w:rPr>
          <w:rFonts w:ascii="Trebuchet MS" w:eastAsiaTheme="majorEastAsia" w:hAnsi="Trebuchet MS" w:cstheme="majorBidi"/>
          <w:b/>
          <w:sz w:val="24"/>
          <w:szCs w:val="26"/>
          <w:lang w:val="ro-RO"/>
        </w:rPr>
        <w:t xml:space="preserve"> - </w:t>
      </w:r>
      <w:r>
        <w:rPr>
          <w:rFonts w:ascii="Trebuchet MS" w:eastAsia="Times New Roman" w:hAnsi="Trebuchet MS"/>
          <w:b/>
          <w:bCs/>
          <w:sz w:val="24"/>
          <w:szCs w:val="24"/>
          <w:lang w:val="ro-RO"/>
        </w:rPr>
        <w:t>Raport de evaluare a implementării Legii nr. 544/2001</w:t>
      </w:r>
      <w:bookmarkEnd w:id="40"/>
      <w:bookmarkEnd w:id="41"/>
    </w:p>
    <w:p w:rsidR="00B47323" w:rsidRDefault="00B47323" w:rsidP="00B47323">
      <w:pPr>
        <w:spacing w:after="0" w:line="240" w:lineRule="auto"/>
        <w:jc w:val="center"/>
        <w:rPr>
          <w:rFonts w:ascii="Trebuchet MS" w:eastAsia="Times New Roman" w:hAnsi="Trebuchet MS"/>
          <w:i/>
          <w:sz w:val="24"/>
          <w:szCs w:val="24"/>
          <w:lang w:val="ro-RO" w:eastAsia="ro-RO"/>
        </w:rPr>
      </w:pPr>
    </w:p>
    <w:p w:rsidR="00B47323" w:rsidRDefault="00B47323" w:rsidP="00B47323">
      <w:pPr>
        <w:spacing w:after="0" w:line="240" w:lineRule="auto"/>
        <w:jc w:val="center"/>
        <w:rPr>
          <w:rFonts w:ascii="Trebuchet MS" w:eastAsia="Times New Roman" w:hAnsi="Trebuchet MS"/>
          <w:i/>
          <w:sz w:val="24"/>
          <w:szCs w:val="24"/>
          <w:lang w:val="ro-RO" w:eastAsia="ro-RO"/>
        </w:rPr>
      </w:pPr>
      <w:r>
        <w:rPr>
          <w:rFonts w:ascii="Trebuchet MS" w:eastAsia="Times New Roman" w:hAnsi="Trebuchet MS"/>
          <w:i/>
          <w:sz w:val="24"/>
          <w:szCs w:val="24"/>
          <w:lang w:val="ro-RO" w:eastAsia="ro-RO"/>
        </w:rPr>
        <w:t xml:space="preserve"> (antet)</w:t>
      </w:r>
    </w:p>
    <w:p w:rsidR="00B47323" w:rsidRDefault="00B47323" w:rsidP="00B47323">
      <w:pPr>
        <w:spacing w:after="0" w:line="240" w:lineRule="auto"/>
        <w:jc w:val="center"/>
        <w:rPr>
          <w:rFonts w:ascii="Trebuchet MS" w:eastAsia="Times New Roman" w:hAnsi="Trebuchet MS"/>
          <w:b/>
          <w:sz w:val="24"/>
          <w:szCs w:val="24"/>
          <w:u w:val="single"/>
          <w:lang w:val="ro-RO" w:eastAsia="ro-RO"/>
        </w:rPr>
      </w:pPr>
      <w:r>
        <w:rPr>
          <w:rFonts w:ascii="Trebuchet MS" w:eastAsia="Times New Roman" w:hAnsi="Trebuchet MS"/>
          <w:b/>
          <w:sz w:val="24"/>
          <w:szCs w:val="24"/>
          <w:lang w:val="ro-RO" w:eastAsia="ro-RO"/>
        </w:rPr>
        <w:t xml:space="preserve">Numele autorităţii sau instituţiei publice </w:t>
      </w:r>
      <w:r>
        <w:rPr>
          <w:rFonts w:ascii="Trebuchet MS" w:eastAsia="Times New Roman" w:hAnsi="Trebuchet MS"/>
          <w:b/>
          <w:sz w:val="24"/>
          <w:szCs w:val="24"/>
          <w:u w:val="single"/>
          <w:lang w:val="ro-RO" w:eastAsia="ro-RO"/>
        </w:rPr>
        <w:t>_____________________</w:t>
      </w:r>
    </w:p>
    <w:p w:rsidR="00B47323" w:rsidRDefault="00B47323" w:rsidP="00B47323">
      <w:pPr>
        <w:pBdr>
          <w:bottom w:val="single" w:sz="12" w:space="1" w:color="auto"/>
        </w:pBdr>
        <w:spacing w:after="0" w:line="240" w:lineRule="auto"/>
        <w:jc w:val="right"/>
        <w:rPr>
          <w:rFonts w:ascii="Trebuchet MS" w:eastAsia="Times New Roman" w:hAnsi="Trebuchet MS"/>
          <w:sz w:val="24"/>
          <w:szCs w:val="24"/>
          <w:lang w:val="ro-RO" w:eastAsia="ro-RO"/>
        </w:rPr>
      </w:pPr>
    </w:p>
    <w:p w:rsidR="00B47323" w:rsidRDefault="00B47323" w:rsidP="00B47323">
      <w:pPr>
        <w:pBdr>
          <w:bottom w:val="single" w:sz="12" w:space="1" w:color="auto"/>
        </w:pBdr>
        <w:spacing w:after="0" w:line="240" w:lineRule="auto"/>
        <w:jc w:val="right"/>
        <w:rPr>
          <w:rFonts w:ascii="Trebuchet MS" w:eastAsia="Times New Roman" w:hAnsi="Trebuchet MS"/>
          <w:sz w:val="24"/>
          <w:szCs w:val="24"/>
          <w:lang w:val="ro-RO" w:eastAsia="ro-RO"/>
        </w:rPr>
      </w:pPr>
      <w:r>
        <w:rPr>
          <w:rFonts w:ascii="Trebuchet MS" w:eastAsia="Times New Roman" w:hAnsi="Trebuchet MS"/>
          <w:sz w:val="24"/>
          <w:szCs w:val="24"/>
          <w:lang w:val="ro-RO" w:eastAsia="ro-RO"/>
        </w:rPr>
        <w:t>Elaborat</w:t>
      </w:r>
    </w:p>
    <w:p w:rsidR="00B47323" w:rsidRDefault="00B47323" w:rsidP="00B47323">
      <w:pPr>
        <w:pBdr>
          <w:bottom w:val="single" w:sz="12" w:space="1" w:color="auto"/>
        </w:pBdr>
        <w:spacing w:after="0" w:line="240" w:lineRule="auto"/>
        <w:jc w:val="right"/>
        <w:rPr>
          <w:rFonts w:ascii="Trebuchet MS" w:eastAsia="Times New Roman" w:hAnsi="Trebuchet MS"/>
          <w:sz w:val="24"/>
          <w:szCs w:val="24"/>
          <w:lang w:val="ro-RO" w:eastAsia="ro-RO"/>
        </w:rPr>
      </w:pPr>
      <w:r>
        <w:rPr>
          <w:rFonts w:ascii="Trebuchet MS" w:eastAsia="Times New Roman" w:hAnsi="Trebuchet MS"/>
          <w:sz w:val="24"/>
          <w:szCs w:val="24"/>
          <w:lang w:val="ro-RO" w:eastAsia="ro-RO"/>
        </w:rPr>
        <w:t>Responsabil /Șef compartiment</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31163608"/>
      <w:bookmarkStart w:id="43" w:name="_Toc529875282"/>
      <w:r>
        <w:rPr>
          <w:rFonts w:ascii="Trebuchet MS" w:eastAsia="Times New Roman" w:hAnsi="Trebuchet MS"/>
          <w:b/>
          <w:bCs/>
          <w:sz w:val="24"/>
          <w:szCs w:val="24"/>
          <w:lang w:val="ro-RO"/>
        </w:rPr>
        <w:t>RAPORT DE EVALUARE</w:t>
      </w:r>
      <w:bookmarkEnd w:id="42"/>
      <w:bookmarkEnd w:id="43"/>
      <w:r>
        <w:rPr>
          <w:rFonts w:ascii="Trebuchet MS" w:eastAsia="Times New Roman" w:hAnsi="Trebuchet MS"/>
          <w:b/>
          <w:bCs/>
          <w:sz w:val="24"/>
          <w:szCs w:val="24"/>
          <w:lang w:val="ro-RO"/>
        </w:rPr>
        <w:t xml:space="preserve"> </w:t>
      </w:r>
    </w:p>
    <w:p w:rsidR="00B47323" w:rsidRDefault="00B47323" w:rsidP="00B47323">
      <w:pPr>
        <w:autoSpaceDE w:val="0"/>
        <w:autoSpaceDN w:val="0"/>
        <w:adjustRightInd w:val="0"/>
        <w:spacing w:after="0" w:line="240" w:lineRule="auto"/>
        <w:jc w:val="center"/>
        <w:outlineLvl w:val="0"/>
        <w:rPr>
          <w:rFonts w:ascii="Trebuchet MS" w:eastAsia="Times New Roman" w:hAnsi="Trebuchet MS"/>
          <w:b/>
          <w:bCs/>
          <w:sz w:val="24"/>
          <w:szCs w:val="24"/>
          <w:lang w:val="ro-RO"/>
        </w:rPr>
      </w:pPr>
      <w:r>
        <w:rPr>
          <w:rFonts w:ascii="Trebuchet MS" w:eastAsia="Times New Roman" w:hAnsi="Trebuchet MS"/>
          <w:b/>
          <w:bCs/>
          <w:sz w:val="24"/>
          <w:szCs w:val="24"/>
          <w:lang w:val="ro-RO"/>
        </w:rPr>
        <w:t xml:space="preserve"> </w:t>
      </w:r>
      <w:bookmarkStart w:id="44" w:name="_Toc531163609"/>
      <w:bookmarkStart w:id="45" w:name="_Toc529875283"/>
      <w:r>
        <w:rPr>
          <w:rFonts w:ascii="Trebuchet MS" w:eastAsia="Times New Roman" w:hAnsi="Trebuchet MS"/>
          <w:b/>
          <w:bCs/>
          <w:sz w:val="24"/>
          <w:szCs w:val="24"/>
          <w:lang w:val="ro-RO"/>
        </w:rPr>
        <w:t>A IMPLEMENTĂRII LEGII NR. 544/2001</w:t>
      </w:r>
      <w:r>
        <w:rPr>
          <w:rFonts w:ascii="Trebuchet MS" w:eastAsia="Times New Roman" w:hAnsi="Trebuchet MS"/>
          <w:sz w:val="24"/>
          <w:szCs w:val="24"/>
          <w:lang w:val="ro-RO"/>
        </w:rPr>
        <w:t xml:space="preserve"> </w:t>
      </w:r>
      <w:r>
        <w:rPr>
          <w:rFonts w:ascii="Trebuchet MS" w:eastAsia="Times New Roman" w:hAnsi="Trebuchet MS"/>
          <w:b/>
          <w:bCs/>
          <w:sz w:val="24"/>
          <w:szCs w:val="24"/>
          <w:lang w:val="ro-RO"/>
        </w:rPr>
        <w:t>ÎN ANUL ______</w:t>
      </w:r>
      <w:bookmarkEnd w:id="44"/>
      <w:bookmarkEnd w:id="45"/>
    </w:p>
    <w:p w:rsidR="00B47323" w:rsidRDefault="00B47323" w:rsidP="00B47323">
      <w:pPr>
        <w:spacing w:after="0" w:line="240" w:lineRule="auto"/>
        <w:rPr>
          <w:rFonts w:ascii="Trebuchet MS" w:eastAsia="Times New Roman" w:hAnsi="Trebuchet MS"/>
          <w:b/>
          <w:i/>
          <w:sz w:val="24"/>
          <w:szCs w:val="24"/>
          <w:lang w:val="ro-RO" w:eastAsia="ro-RO"/>
        </w:rPr>
      </w:pPr>
    </w:p>
    <w:p w:rsidR="00B47323" w:rsidRDefault="00B47323" w:rsidP="00B47323">
      <w:pPr>
        <w:spacing w:after="0" w:line="240" w:lineRule="auto"/>
        <w:jc w:val="center"/>
        <w:rPr>
          <w:rFonts w:ascii="Trebuchet MS" w:eastAsia="Times New Roman" w:hAnsi="Trebuchet MS"/>
          <w:b/>
          <w:sz w:val="24"/>
          <w:szCs w:val="24"/>
          <w:u w:val="single"/>
          <w:lang w:val="ro-RO" w:eastAsia="ro-RO"/>
        </w:rPr>
      </w:pPr>
    </w:p>
    <w:p w:rsidR="00B47323" w:rsidRDefault="00B47323" w:rsidP="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Pr>
          <w:rFonts w:ascii="Trebuchet MS" w:eastAsia="Times New Roman" w:hAnsi="Trebuchet MS"/>
          <w:b/>
          <w:sz w:val="24"/>
          <w:szCs w:val="24"/>
          <w:lang w:val="ro-RO" w:eastAsia="ro-RO"/>
        </w:rPr>
        <w:t>procedurilor de acces la informații de interes public</w:t>
      </w:r>
      <w:r>
        <w:rPr>
          <w:rFonts w:ascii="Trebuchet MS" w:eastAsia="Times New Roman" w:hAnsi="Trebuchet MS"/>
          <w:sz w:val="24"/>
          <w:szCs w:val="24"/>
          <w:lang w:val="ro-RO" w:eastAsia="ro-RO"/>
        </w:rPr>
        <w:t>, prin care apreciez că activitatea specifică a instituției a fost:</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1"/>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Foarte bună</w:t>
      </w:r>
    </w:p>
    <w:p w:rsidR="00B47323" w:rsidRDefault="00B47323" w:rsidP="00B47323">
      <w:pPr>
        <w:numPr>
          <w:ilvl w:val="0"/>
          <w:numId w:val="51"/>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Bună</w:t>
      </w:r>
    </w:p>
    <w:p w:rsidR="00B47323" w:rsidRDefault="00B47323" w:rsidP="00B47323">
      <w:pPr>
        <w:numPr>
          <w:ilvl w:val="0"/>
          <w:numId w:val="51"/>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Satisfăcătoare</w:t>
      </w:r>
    </w:p>
    <w:p w:rsidR="00B47323" w:rsidRDefault="00B47323" w:rsidP="00B47323">
      <w:pPr>
        <w:numPr>
          <w:ilvl w:val="0"/>
          <w:numId w:val="51"/>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Nesatisfăcătoare</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Îmi întemeiez aceste observații pe următoarele considerente și rezultate privind anul ___________:</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I. Resurse și proces</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2"/>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Cum apreciați resursele umane disponibile pentru activitatea de furnizare a informațiilor de interes public?</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3"/>
        </w:numPr>
        <w:spacing w:after="0" w:line="240" w:lineRule="auto"/>
        <w:contextualSpacing/>
        <w:rPr>
          <w:rFonts w:ascii="Trebuchet MS" w:hAnsi="Trebuchet MS"/>
          <w:sz w:val="24"/>
          <w:szCs w:val="24"/>
          <w:lang w:val="ro-RO"/>
        </w:rPr>
      </w:pPr>
      <w:r>
        <w:rPr>
          <w:rFonts w:ascii="Trebuchet MS" w:hAnsi="Trebuchet MS"/>
          <w:sz w:val="24"/>
          <w:szCs w:val="24"/>
          <w:lang w:val="ro-RO"/>
        </w:rPr>
        <w:t>Suficiente</w:t>
      </w:r>
    </w:p>
    <w:p w:rsidR="00B47323" w:rsidRDefault="00B47323" w:rsidP="00B47323">
      <w:pPr>
        <w:numPr>
          <w:ilvl w:val="0"/>
          <w:numId w:val="53"/>
        </w:numPr>
        <w:spacing w:after="0" w:line="240" w:lineRule="auto"/>
        <w:contextualSpacing/>
        <w:rPr>
          <w:rFonts w:ascii="Trebuchet MS" w:hAnsi="Trebuchet MS"/>
          <w:sz w:val="24"/>
          <w:szCs w:val="24"/>
          <w:lang w:val="ro-RO"/>
        </w:rPr>
      </w:pPr>
      <w:r>
        <w:rPr>
          <w:rFonts w:ascii="Trebuchet MS" w:hAnsi="Trebuchet MS"/>
          <w:sz w:val="24"/>
          <w:szCs w:val="24"/>
          <w:lang w:val="ro-RO"/>
        </w:rPr>
        <w:t>Insuficiente</w:t>
      </w:r>
    </w:p>
    <w:p w:rsidR="00B47323" w:rsidRDefault="00B47323" w:rsidP="00B47323">
      <w:pPr>
        <w:numPr>
          <w:ilvl w:val="0"/>
          <w:numId w:val="52"/>
        </w:numPr>
        <w:spacing w:after="0" w:line="240" w:lineRule="auto"/>
        <w:contextualSpacing/>
        <w:rPr>
          <w:rFonts w:ascii="Trebuchet MS" w:hAnsi="Trebuchet MS"/>
          <w:sz w:val="24"/>
          <w:szCs w:val="24"/>
          <w:lang w:val="ro-RO"/>
        </w:rPr>
      </w:pPr>
      <w:r>
        <w:rPr>
          <w:rFonts w:ascii="Trebuchet MS" w:hAnsi="Trebuchet MS"/>
          <w:sz w:val="24"/>
          <w:szCs w:val="24"/>
          <w:lang w:val="ro-RO"/>
        </w:rPr>
        <w:t>Apreciați că resursele materiale disponibile pentru activitatea de furnizarea informațiilor de interes public sunt:</w:t>
      </w:r>
    </w:p>
    <w:p w:rsidR="00B47323" w:rsidRDefault="00B47323" w:rsidP="00B47323">
      <w:pPr>
        <w:spacing w:after="0" w:line="240" w:lineRule="auto"/>
        <w:rPr>
          <w:rFonts w:ascii="Trebuchet MS" w:hAnsi="Trebuchet MS"/>
          <w:sz w:val="24"/>
          <w:szCs w:val="24"/>
          <w:lang w:val="ro-RO"/>
        </w:rPr>
      </w:pPr>
    </w:p>
    <w:p w:rsidR="00B47323" w:rsidRDefault="00B47323" w:rsidP="00B47323">
      <w:pPr>
        <w:numPr>
          <w:ilvl w:val="1"/>
          <w:numId w:val="53"/>
        </w:numPr>
        <w:spacing w:after="0" w:line="240" w:lineRule="auto"/>
        <w:ind w:left="1080"/>
        <w:contextualSpacing/>
        <w:rPr>
          <w:rFonts w:ascii="Trebuchet MS" w:hAnsi="Trebuchet MS"/>
          <w:sz w:val="24"/>
          <w:szCs w:val="24"/>
          <w:lang w:val="ro-RO"/>
        </w:rPr>
      </w:pPr>
      <w:r>
        <w:rPr>
          <w:rFonts w:ascii="Trebuchet MS" w:hAnsi="Trebuchet MS"/>
          <w:sz w:val="24"/>
          <w:szCs w:val="24"/>
          <w:lang w:val="ro-RO"/>
        </w:rPr>
        <w:t>Suficiente</w:t>
      </w:r>
    </w:p>
    <w:p w:rsidR="00B47323" w:rsidRDefault="00B47323" w:rsidP="00B47323">
      <w:pPr>
        <w:numPr>
          <w:ilvl w:val="1"/>
          <w:numId w:val="53"/>
        </w:numPr>
        <w:spacing w:after="0" w:line="240" w:lineRule="auto"/>
        <w:ind w:left="1080"/>
        <w:contextualSpacing/>
        <w:rPr>
          <w:rFonts w:ascii="Trebuchet MS" w:hAnsi="Trebuchet MS"/>
          <w:sz w:val="24"/>
          <w:szCs w:val="24"/>
          <w:lang w:val="ro-RO"/>
        </w:rPr>
      </w:pPr>
      <w:r>
        <w:rPr>
          <w:rFonts w:ascii="Trebuchet MS" w:hAnsi="Trebuchet MS"/>
          <w:sz w:val="24"/>
          <w:szCs w:val="24"/>
          <w:lang w:val="ro-RO"/>
        </w:rPr>
        <w:t>Insuficiente</w:t>
      </w:r>
    </w:p>
    <w:p w:rsidR="00B47323" w:rsidRDefault="00B47323" w:rsidP="00B47323">
      <w:pPr>
        <w:spacing w:after="0" w:line="240" w:lineRule="auto"/>
        <w:rPr>
          <w:rFonts w:ascii="Trebuchet MS" w:hAnsi="Trebuchet MS"/>
          <w:sz w:val="24"/>
          <w:szCs w:val="24"/>
        </w:rPr>
      </w:pPr>
    </w:p>
    <w:p w:rsidR="00B47323" w:rsidRDefault="00B47323" w:rsidP="00B47323">
      <w:pPr>
        <w:numPr>
          <w:ilvl w:val="0"/>
          <w:numId w:val="52"/>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rsidR="00B47323" w:rsidRDefault="00B47323" w:rsidP="00B47323">
      <w:pPr>
        <w:numPr>
          <w:ilvl w:val="0"/>
          <w:numId w:val="54"/>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Foarte bună</w:t>
      </w:r>
    </w:p>
    <w:p w:rsidR="00B47323" w:rsidRDefault="00B47323" w:rsidP="00B47323">
      <w:pPr>
        <w:numPr>
          <w:ilvl w:val="0"/>
          <w:numId w:val="54"/>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Bună</w:t>
      </w:r>
    </w:p>
    <w:p w:rsidR="00B47323" w:rsidRDefault="00B47323" w:rsidP="00B47323">
      <w:pPr>
        <w:numPr>
          <w:ilvl w:val="0"/>
          <w:numId w:val="54"/>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Satisfăcătoare</w:t>
      </w:r>
    </w:p>
    <w:p w:rsidR="00B47323" w:rsidRDefault="00B47323" w:rsidP="00B47323">
      <w:pPr>
        <w:numPr>
          <w:ilvl w:val="0"/>
          <w:numId w:val="54"/>
        </w:numPr>
        <w:spacing w:after="0" w:line="240" w:lineRule="auto"/>
        <w:contextualSpacing/>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Nesatisfăcătoare</w:t>
      </w:r>
    </w:p>
    <w:p w:rsidR="00B47323" w:rsidRDefault="00B47323" w:rsidP="00B47323">
      <w:pPr>
        <w:spacing w:after="0" w:line="240" w:lineRule="auto"/>
        <w:ind w:left="720"/>
        <w:contextualSpacing/>
        <w:rPr>
          <w:rFonts w:ascii="Trebuchet MS" w:eastAsia="Times New Roman" w:hAnsi="Trebuchet MS"/>
          <w:sz w:val="24"/>
          <w:szCs w:val="24"/>
          <w:lang w:val="ro-RO" w:eastAsia="ro-RO"/>
        </w:rPr>
      </w:pPr>
    </w:p>
    <w:p w:rsidR="00B47323" w:rsidRDefault="00B47323" w:rsidP="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II. Rezultate</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5"/>
        </w:numPr>
        <w:spacing w:after="0" w:line="240" w:lineRule="auto"/>
        <w:rPr>
          <w:rFonts w:ascii="Trebuchet MS" w:eastAsia="Times New Roman" w:hAnsi="Trebuchet MS"/>
          <w:b/>
          <w:sz w:val="24"/>
          <w:szCs w:val="24"/>
          <w:lang w:val="ro-RO" w:eastAsia="ro-RO"/>
        </w:rPr>
      </w:pPr>
      <w:r>
        <w:rPr>
          <w:rFonts w:ascii="Trebuchet MS" w:eastAsia="Times New Roman" w:hAnsi="Trebuchet MS"/>
          <w:b/>
          <w:sz w:val="24"/>
          <w:szCs w:val="24"/>
          <w:lang w:val="ro-RO" w:eastAsia="ro-RO"/>
        </w:rPr>
        <w:t>Informații publicate din oficiu</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Instituția dumneavoastră a afișat informațiile / documentele comunicate din oficiu, conform art. 5 din Legea nr. 544/2001?</w:t>
      </w:r>
    </w:p>
    <w:p w:rsidR="00B47323" w:rsidRDefault="00B47323" w:rsidP="00B47323">
      <w:pPr>
        <w:numPr>
          <w:ilvl w:val="0"/>
          <w:numId w:val="57"/>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Pe pagina de internet</w:t>
      </w:r>
    </w:p>
    <w:p w:rsidR="00B47323" w:rsidRDefault="00B47323" w:rsidP="00B47323">
      <w:pPr>
        <w:numPr>
          <w:ilvl w:val="0"/>
          <w:numId w:val="57"/>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lastRenderedPageBreak/>
        <w:t>La sediul instituției</w:t>
      </w:r>
    </w:p>
    <w:p w:rsidR="00B47323" w:rsidRDefault="00B47323" w:rsidP="00B47323">
      <w:pPr>
        <w:numPr>
          <w:ilvl w:val="0"/>
          <w:numId w:val="57"/>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În presă</w:t>
      </w:r>
    </w:p>
    <w:p w:rsidR="00B47323" w:rsidRDefault="00B47323" w:rsidP="00B47323">
      <w:pPr>
        <w:numPr>
          <w:ilvl w:val="0"/>
          <w:numId w:val="57"/>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În Monitorul Oficial</w:t>
      </w:r>
    </w:p>
    <w:p w:rsidR="00B47323" w:rsidRDefault="00B47323" w:rsidP="00B47323">
      <w:pPr>
        <w:numPr>
          <w:ilvl w:val="0"/>
          <w:numId w:val="57"/>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În altă modalitate: _______________</w:t>
      </w:r>
    </w:p>
    <w:p w:rsidR="00B47323" w:rsidRDefault="00B47323" w:rsidP="00B47323">
      <w:pPr>
        <w:spacing w:after="0" w:line="240" w:lineRule="auto"/>
        <w:ind w:left="720"/>
        <w:rPr>
          <w:rFonts w:ascii="Trebuchet MS" w:eastAsia="Times New Roman" w:hAnsi="Trebuchet MS"/>
          <w:sz w:val="24"/>
          <w:szCs w:val="24"/>
          <w:lang w:val="ro-RO" w:eastAsia="ro-RO"/>
        </w:rPr>
      </w:pPr>
    </w:p>
    <w:p w:rsidR="00B47323" w:rsidRDefault="00B47323" w:rsidP="00B47323">
      <w:pPr>
        <w:numPr>
          <w:ilvl w:val="0"/>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Apreciați că afișarea informațiilor a fost suficient de vizibilă pentru cei interesați? </w:t>
      </w:r>
    </w:p>
    <w:p w:rsidR="00B47323" w:rsidRDefault="00B47323" w:rsidP="00B47323">
      <w:pPr>
        <w:numPr>
          <w:ilvl w:val="0"/>
          <w:numId w:val="58"/>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Da</w:t>
      </w:r>
    </w:p>
    <w:p w:rsidR="00B47323" w:rsidRDefault="00B47323" w:rsidP="00B47323">
      <w:pPr>
        <w:numPr>
          <w:ilvl w:val="0"/>
          <w:numId w:val="58"/>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Nu</w:t>
      </w:r>
    </w:p>
    <w:p w:rsidR="00B47323" w:rsidRDefault="00B47323" w:rsidP="00B47323">
      <w:pPr>
        <w:numPr>
          <w:ilvl w:val="0"/>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rsidR="00B47323" w:rsidRDefault="00B47323" w:rsidP="00B47323">
      <w:pPr>
        <w:numPr>
          <w:ilvl w:val="1"/>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____________________________________</w:t>
      </w:r>
    </w:p>
    <w:p w:rsidR="00B47323" w:rsidRDefault="00B47323" w:rsidP="00B47323">
      <w:pPr>
        <w:numPr>
          <w:ilvl w:val="1"/>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____________________________________</w:t>
      </w:r>
    </w:p>
    <w:p w:rsidR="00B47323" w:rsidRDefault="00B47323" w:rsidP="00B47323">
      <w:pPr>
        <w:numPr>
          <w:ilvl w:val="1"/>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____________________________________</w:t>
      </w:r>
    </w:p>
    <w:p w:rsidR="00B47323" w:rsidRDefault="00B47323" w:rsidP="00B47323">
      <w:pPr>
        <w:numPr>
          <w:ilvl w:val="0"/>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rsidR="00B47323" w:rsidRDefault="00B47323" w:rsidP="00B47323">
      <w:pPr>
        <w:numPr>
          <w:ilvl w:val="0"/>
          <w:numId w:val="59"/>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Da, acestea fiind:  ____________________________________________</w:t>
      </w:r>
    </w:p>
    <w:p w:rsidR="00B47323" w:rsidRDefault="00B47323" w:rsidP="00B47323">
      <w:pPr>
        <w:numPr>
          <w:ilvl w:val="0"/>
          <w:numId w:val="59"/>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Nu</w:t>
      </w:r>
    </w:p>
    <w:p w:rsidR="00B47323" w:rsidRDefault="00B47323" w:rsidP="00B47323">
      <w:pPr>
        <w:spacing w:after="0" w:line="240" w:lineRule="auto"/>
        <w:rPr>
          <w:rFonts w:ascii="Trebuchet MS" w:eastAsia="Times New Roman" w:hAnsi="Trebuchet MS"/>
          <w:sz w:val="24"/>
          <w:szCs w:val="24"/>
          <w:lang w:val="ro-RO" w:eastAsia="ro-RO"/>
        </w:rPr>
      </w:pPr>
    </w:p>
    <w:p w:rsidR="00B47323" w:rsidRDefault="00B47323" w:rsidP="00B47323">
      <w:pPr>
        <w:numPr>
          <w:ilvl w:val="0"/>
          <w:numId w:val="56"/>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Sunt informațiile publicate într-un format deschis?</w:t>
      </w:r>
    </w:p>
    <w:p w:rsidR="00B47323" w:rsidRDefault="00B47323" w:rsidP="00B47323">
      <w:pPr>
        <w:numPr>
          <w:ilvl w:val="0"/>
          <w:numId w:val="60"/>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Da</w:t>
      </w:r>
    </w:p>
    <w:p w:rsidR="00B47323" w:rsidRDefault="00B47323" w:rsidP="00B47323">
      <w:pPr>
        <w:numPr>
          <w:ilvl w:val="0"/>
          <w:numId w:val="60"/>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Nu</w:t>
      </w:r>
    </w:p>
    <w:p w:rsidR="00B47323" w:rsidRDefault="00B47323" w:rsidP="00B47323">
      <w:pPr>
        <w:spacing w:after="0" w:line="240" w:lineRule="auto"/>
        <w:ind w:left="1440"/>
        <w:rPr>
          <w:rFonts w:ascii="Trebuchet MS" w:eastAsia="Times New Roman" w:hAnsi="Trebuchet MS"/>
          <w:sz w:val="24"/>
          <w:szCs w:val="24"/>
          <w:lang w:val="ro-RO" w:eastAsia="ro-RO"/>
        </w:rPr>
      </w:pPr>
    </w:p>
    <w:p w:rsidR="00B47323" w:rsidRDefault="00B47323" w:rsidP="00B47323">
      <w:pPr>
        <w:numPr>
          <w:ilvl w:val="0"/>
          <w:numId w:val="56"/>
        </w:numPr>
        <w:pBdr>
          <w:bottom w:val="single" w:sz="12" w:space="1" w:color="auto"/>
        </w:pBdr>
        <w:spacing w:after="0" w:line="240" w:lineRule="auto"/>
        <w:ind w:left="144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numPr>
          <w:ilvl w:val="0"/>
          <w:numId w:val="55"/>
        </w:numPr>
        <w:spacing w:after="0" w:line="240" w:lineRule="auto"/>
        <w:rPr>
          <w:rFonts w:ascii="Trebuchet MS" w:eastAsia="Times New Roman" w:hAnsi="Trebuchet MS"/>
          <w:b/>
          <w:sz w:val="24"/>
          <w:szCs w:val="24"/>
          <w:lang w:val="ro-RO" w:eastAsia="ro-RO"/>
        </w:rPr>
      </w:pPr>
      <w:r>
        <w:rPr>
          <w:rFonts w:ascii="Trebuchet MS" w:eastAsia="Times New Roman" w:hAnsi="Trebuchet MS"/>
          <w:b/>
          <w:sz w:val="24"/>
          <w:szCs w:val="24"/>
          <w:lang w:val="ro-RO" w:eastAsia="ro-RO"/>
        </w:rPr>
        <w:t>Informații furnizate la cerere</w:t>
      </w:r>
    </w:p>
    <w:p w:rsidR="00B47323" w:rsidRDefault="00B47323" w:rsidP="00B4732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422"/>
        <w:gridCol w:w="1422"/>
        <w:gridCol w:w="1331"/>
        <w:gridCol w:w="1556"/>
        <w:gridCol w:w="1245"/>
      </w:tblGrid>
      <w:tr w:rsidR="00B47323" w:rsidTr="00B47323">
        <w:tc>
          <w:tcPr>
            <w:tcW w:w="2988" w:type="dxa"/>
            <w:vMerge w:val="restart"/>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 xml:space="preserve">1. </w:t>
            </w:r>
            <w:r>
              <w:rPr>
                <w:rFonts w:ascii="Trebuchet MS" w:eastAsia="Times New Roman" w:hAnsi="Trebuchet MS"/>
                <w:b/>
                <w:sz w:val="20"/>
                <w:szCs w:val="24"/>
                <w:lang w:val="ro-RO" w:eastAsia="ro-RO"/>
              </w:rPr>
              <w:t>Numărul total de solicitări de informații de interes public</w:t>
            </w:r>
          </w:p>
        </w:tc>
        <w:tc>
          <w:tcPr>
            <w:tcW w:w="3780" w:type="dxa"/>
            <w:gridSpan w:val="2"/>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0" w:line="240" w:lineRule="auto"/>
              <w:jc w:val="center"/>
              <w:rPr>
                <w:rFonts w:ascii="Trebuchet MS" w:eastAsia="Times New Roman" w:hAnsi="Trebuchet MS"/>
                <w:b/>
                <w:sz w:val="20"/>
                <w:szCs w:val="24"/>
                <w:lang w:val="ro-RO" w:eastAsia="ro-RO"/>
              </w:rPr>
            </w:pPr>
            <w:r>
              <w:rPr>
                <w:rFonts w:ascii="Trebuchet MS" w:eastAsia="Times New Roman" w:hAnsi="Trebuchet MS"/>
                <w:b/>
                <w:sz w:val="20"/>
                <w:szCs w:val="24"/>
                <w:lang w:val="ro-RO" w:eastAsia="ro-RO"/>
              </w:rPr>
              <w:t>În funcție de solicitant</w:t>
            </w:r>
          </w:p>
        </w:tc>
        <w:tc>
          <w:tcPr>
            <w:tcW w:w="5850" w:type="dxa"/>
            <w:gridSpan w:val="3"/>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0" w:line="240" w:lineRule="auto"/>
              <w:jc w:val="center"/>
              <w:rPr>
                <w:rFonts w:ascii="Trebuchet MS" w:eastAsia="Times New Roman" w:hAnsi="Trebuchet MS"/>
                <w:b/>
                <w:sz w:val="20"/>
                <w:szCs w:val="24"/>
                <w:lang w:val="ro-RO" w:eastAsia="ro-RO"/>
              </w:rPr>
            </w:pPr>
            <w:r>
              <w:rPr>
                <w:rFonts w:ascii="Trebuchet MS" w:eastAsia="Times New Roman" w:hAnsi="Trebuchet MS"/>
                <w:b/>
                <w:sz w:val="20"/>
                <w:szCs w:val="24"/>
                <w:lang w:val="ro-RO" w:eastAsia="ro-RO"/>
              </w:rPr>
              <w:t>După modalitatea de adresare</w:t>
            </w:r>
          </w:p>
        </w:tc>
      </w:tr>
      <w:tr w:rsidR="00B47323" w:rsidTr="00B47323">
        <w:tc>
          <w:tcPr>
            <w:tcW w:w="0" w:type="auto"/>
            <w:vMerge/>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rPr>
                <w:rFonts w:ascii="Trebuchet MS" w:eastAsia="Times New Roman" w:hAnsi="Trebuchet MS"/>
                <w:sz w:val="20"/>
                <w:szCs w:val="24"/>
                <w:lang w:val="ro-RO" w:eastAsia="ro-RO"/>
              </w:rPr>
            </w:pPr>
          </w:p>
        </w:tc>
        <w:tc>
          <w:tcPr>
            <w:tcW w:w="189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de la persoane fizice</w:t>
            </w:r>
          </w:p>
        </w:tc>
        <w:tc>
          <w:tcPr>
            <w:tcW w:w="189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de la persoane juridice</w:t>
            </w:r>
          </w:p>
        </w:tc>
        <w:tc>
          <w:tcPr>
            <w:tcW w:w="198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pe suport de hârtie</w:t>
            </w:r>
          </w:p>
        </w:tc>
        <w:tc>
          <w:tcPr>
            <w:tcW w:w="207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pe suport electronic</w:t>
            </w:r>
          </w:p>
        </w:tc>
        <w:tc>
          <w:tcPr>
            <w:tcW w:w="180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verbal</w:t>
            </w:r>
          </w:p>
        </w:tc>
      </w:tr>
      <w:tr w:rsidR="00B47323" w:rsidTr="00B47323">
        <w:tc>
          <w:tcPr>
            <w:tcW w:w="2988"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rPr>
                <w:rFonts w:ascii="Trebuchet MS" w:eastAsia="Times New Roman" w:hAnsi="Trebuchet MS"/>
                <w:b/>
                <w:sz w:val="24"/>
                <w:szCs w:val="24"/>
                <w:lang w:val="ro-RO" w:eastAsia="ro-RO"/>
              </w:rPr>
            </w:pPr>
          </w:p>
        </w:tc>
        <w:tc>
          <w:tcPr>
            <w:tcW w:w="189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4"/>
                <w:szCs w:val="24"/>
                <w:lang w:val="ro-RO" w:eastAsia="ro-RO"/>
              </w:rPr>
            </w:pPr>
          </w:p>
        </w:tc>
        <w:tc>
          <w:tcPr>
            <w:tcW w:w="189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4"/>
                <w:szCs w:val="24"/>
                <w:lang w:val="ro-RO" w:eastAsia="ro-RO"/>
              </w:rPr>
            </w:pPr>
          </w:p>
        </w:tc>
        <w:tc>
          <w:tcPr>
            <w:tcW w:w="198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4"/>
                <w:szCs w:val="24"/>
                <w:lang w:val="ro-RO" w:eastAsia="ro-RO"/>
              </w:rPr>
            </w:pPr>
          </w:p>
        </w:tc>
        <w:tc>
          <w:tcPr>
            <w:tcW w:w="207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4"/>
                <w:szCs w:val="24"/>
                <w:lang w:val="ro-RO" w:eastAsia="ro-RO"/>
              </w:rPr>
            </w:pPr>
          </w:p>
        </w:tc>
        <w:tc>
          <w:tcPr>
            <w:tcW w:w="180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4"/>
                <w:szCs w:val="24"/>
                <w:lang w:val="ro-RO" w:eastAsia="ro-RO"/>
              </w:rPr>
            </w:pPr>
          </w:p>
        </w:tc>
      </w:tr>
    </w:tbl>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spacing w:after="0" w:line="240" w:lineRule="auto"/>
        <w:ind w:left="720"/>
        <w:rPr>
          <w:rFonts w:ascii="Trebuchet MS" w:eastAsia="Times New Roman" w:hAnsi="Trebuchet MS"/>
          <w:b/>
          <w:sz w:val="24"/>
          <w:szCs w:val="24"/>
          <w:lang w:val="ro-RO" w:eastAsia="ro-RO"/>
        </w:rPr>
      </w:pPr>
    </w:p>
    <w:p w:rsidR="00B47323" w:rsidRDefault="00B47323" w:rsidP="00B47323">
      <w:pPr>
        <w:spacing w:after="0" w:line="240" w:lineRule="auto"/>
        <w:ind w:left="720"/>
        <w:rPr>
          <w:rFonts w:ascii="Trebuchet MS" w:eastAsia="Times New Roman" w:hAnsi="Trebuchet MS"/>
          <w:b/>
          <w:sz w:val="24"/>
          <w:szCs w:val="24"/>
          <w:lang w:val="ro-RO" w:eastAsia="ro-RO"/>
        </w:rPr>
      </w:pPr>
    </w:p>
    <w:tbl>
      <w:tblPr>
        <w:tblpPr w:leftFromText="180" w:rightFromText="180" w:bottomFromText="160" w:vertAnchor="text" w:horzAnchor="margin" w:tblpXSpec="center" w:tblpY="39"/>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B47323" w:rsidTr="00B47323">
        <w:trPr>
          <w:cantSplit/>
        </w:trPr>
        <w:tc>
          <w:tcPr>
            <w:tcW w:w="952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Pr>
                <w:rFonts w:ascii="Trebuchet MS" w:eastAsia="Times New Roman" w:hAnsi="Trebuchet MS"/>
                <w:bCs/>
                <w:color w:val="000000"/>
                <w:sz w:val="24"/>
                <w:szCs w:val="24"/>
                <w:lang w:val="ro-RO"/>
              </w:rPr>
              <w:t>Departajare pe domenii de interes</w:t>
            </w:r>
            <w:bookmarkEnd w:id="46"/>
            <w:bookmarkEnd w:id="47"/>
          </w:p>
        </w:tc>
      </w:tr>
      <w:tr w:rsidR="00B47323" w:rsidTr="00B47323">
        <w:trPr>
          <w:cantSplit/>
        </w:trPr>
        <w:tc>
          <w:tcPr>
            <w:tcW w:w="736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a. Utilizarea banilor publici (contracte, investiţii, cheltuieli  etc)</w:t>
            </w:r>
          </w:p>
        </w:tc>
        <w:tc>
          <w:tcPr>
            <w:tcW w:w="2155" w:type="dxa"/>
            <w:tcBorders>
              <w:top w:val="single" w:sz="4" w:space="0" w:color="auto"/>
              <w:left w:val="single" w:sz="4" w:space="0" w:color="auto"/>
              <w:bottom w:val="single" w:sz="4" w:space="0" w:color="auto"/>
              <w:right w:val="single" w:sz="4" w:space="0" w:color="auto"/>
            </w:tcBorders>
          </w:tcPr>
          <w:p w:rsidR="00B47323" w:rsidRDefault="00B47323">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B47323" w:rsidTr="00B47323">
        <w:trPr>
          <w:cantSplit/>
        </w:trPr>
        <w:tc>
          <w:tcPr>
            <w:tcW w:w="736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b.  Modul de îndeplinire a atribuţiilor institutiei publice</w:t>
            </w:r>
          </w:p>
        </w:tc>
        <w:tc>
          <w:tcPr>
            <w:tcW w:w="2155" w:type="dxa"/>
            <w:tcBorders>
              <w:top w:val="single" w:sz="4" w:space="0" w:color="auto"/>
              <w:left w:val="single" w:sz="4" w:space="0" w:color="auto"/>
              <w:bottom w:val="single" w:sz="4" w:space="0" w:color="auto"/>
              <w:right w:val="single" w:sz="4" w:space="0" w:color="auto"/>
            </w:tcBorders>
          </w:tcPr>
          <w:p w:rsidR="00B47323" w:rsidRDefault="00B47323">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B47323" w:rsidTr="00B47323">
        <w:trPr>
          <w:cantSplit/>
        </w:trPr>
        <w:tc>
          <w:tcPr>
            <w:tcW w:w="736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c.  Acte normative, reglementări</w:t>
            </w:r>
          </w:p>
        </w:tc>
        <w:tc>
          <w:tcPr>
            <w:tcW w:w="2155" w:type="dxa"/>
            <w:tcBorders>
              <w:top w:val="single" w:sz="4" w:space="0" w:color="auto"/>
              <w:left w:val="single" w:sz="4" w:space="0" w:color="auto"/>
              <w:bottom w:val="single" w:sz="4" w:space="0" w:color="auto"/>
              <w:right w:val="single" w:sz="4" w:space="0" w:color="auto"/>
            </w:tcBorders>
          </w:tcPr>
          <w:p w:rsidR="00B47323" w:rsidRDefault="00B47323">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B47323" w:rsidTr="00B47323">
        <w:trPr>
          <w:cantSplit/>
        </w:trPr>
        <w:tc>
          <w:tcPr>
            <w:tcW w:w="9521" w:type="dxa"/>
            <w:gridSpan w:val="2"/>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d.  Activitatea liderilor instituţiei</w:t>
            </w:r>
          </w:p>
        </w:tc>
      </w:tr>
      <w:tr w:rsidR="00B47323" w:rsidTr="00B47323">
        <w:trPr>
          <w:cantSplit/>
        </w:trPr>
        <w:tc>
          <w:tcPr>
            <w:tcW w:w="736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e.  Informaţii privind modul de aplicare a Legii  nr. 544/2001</w:t>
            </w:r>
          </w:p>
        </w:tc>
        <w:tc>
          <w:tcPr>
            <w:tcW w:w="2155"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ind w:left="360"/>
              <w:jc w:val="center"/>
              <w:rPr>
                <w:rFonts w:ascii="Trebuchet MS" w:eastAsia="Times New Roman" w:hAnsi="Trebuchet MS"/>
                <w:b/>
                <w:sz w:val="24"/>
                <w:szCs w:val="24"/>
                <w:lang w:val="ro-RO" w:eastAsia="ro-RO"/>
              </w:rPr>
            </w:pPr>
          </w:p>
        </w:tc>
      </w:tr>
      <w:tr w:rsidR="00B47323" w:rsidTr="00B47323">
        <w:trPr>
          <w:cantSplit/>
          <w:trHeight w:val="415"/>
        </w:trPr>
        <w:tc>
          <w:tcPr>
            <w:tcW w:w="736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f. Altele, cu menționarea acestora:</w:t>
            </w:r>
          </w:p>
        </w:tc>
        <w:tc>
          <w:tcPr>
            <w:tcW w:w="2155"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ind w:left="360"/>
              <w:jc w:val="center"/>
              <w:rPr>
                <w:rFonts w:ascii="Trebuchet MS" w:eastAsia="Times New Roman" w:hAnsi="Trebuchet MS"/>
                <w:b/>
                <w:sz w:val="24"/>
                <w:szCs w:val="24"/>
                <w:lang w:val="ro-RO" w:eastAsia="ro-RO"/>
              </w:rPr>
            </w:pPr>
          </w:p>
        </w:tc>
      </w:tr>
    </w:tbl>
    <w:p w:rsidR="00B47323" w:rsidRDefault="00B47323" w:rsidP="00B47323">
      <w:pPr>
        <w:spacing w:after="0" w:line="240" w:lineRule="auto"/>
        <w:rPr>
          <w:rFonts w:ascii="Trebuchet MS" w:eastAsia="Times New Roman" w:hAnsi="Trebuchet MS"/>
          <w:b/>
          <w:sz w:val="24"/>
          <w:szCs w:val="24"/>
          <w:lang w:val="ro-RO" w:eastAsia="ro-RO"/>
        </w:rPr>
      </w:pPr>
    </w:p>
    <w:p w:rsidR="00B47323" w:rsidRDefault="00B47323" w:rsidP="00B47323">
      <w:pPr>
        <w:spacing w:after="0" w:line="240" w:lineRule="auto"/>
        <w:rPr>
          <w:rFonts w:ascii="Trebuchet MS" w:eastAsia="Times New Roman" w:hAnsi="Trebuchet MS"/>
          <w:b/>
          <w:sz w:val="24"/>
          <w:szCs w:val="24"/>
          <w:lang w:val="ro-RO" w:eastAsia="ro-RO"/>
        </w:rPr>
      </w:pPr>
    </w:p>
    <w:p w:rsidR="00DF09B4" w:rsidRDefault="00DF09B4" w:rsidP="00B47323">
      <w:pPr>
        <w:spacing w:after="0" w:line="240" w:lineRule="auto"/>
        <w:rPr>
          <w:rFonts w:ascii="Trebuchet MS" w:eastAsia="Times New Roman" w:hAnsi="Trebuchet MS"/>
          <w:b/>
          <w:sz w:val="24"/>
          <w:szCs w:val="24"/>
          <w:lang w:val="ro-RO" w:eastAsia="ro-RO"/>
        </w:rPr>
      </w:pPr>
    </w:p>
    <w:p w:rsidR="00DF09B4" w:rsidRDefault="00DF09B4" w:rsidP="00B47323">
      <w:pPr>
        <w:spacing w:after="0" w:line="240" w:lineRule="auto"/>
        <w:rPr>
          <w:rFonts w:ascii="Trebuchet MS" w:eastAsia="Times New Roman" w:hAnsi="Trebuchet MS"/>
          <w:b/>
          <w:sz w:val="24"/>
          <w:szCs w:val="24"/>
          <w:lang w:val="ro-RO" w:eastAsia="ro-RO"/>
        </w:rPr>
      </w:pPr>
    </w:p>
    <w:p w:rsidR="00DF09B4" w:rsidRDefault="00DF09B4" w:rsidP="00B47323">
      <w:pPr>
        <w:spacing w:after="0" w:line="240" w:lineRule="auto"/>
        <w:rPr>
          <w:rFonts w:ascii="Trebuchet MS" w:eastAsia="Times New Roman" w:hAnsi="Trebuchet MS"/>
          <w:b/>
          <w:sz w:val="24"/>
          <w:szCs w:val="24"/>
          <w:lang w:val="ro-RO" w:eastAsia="ro-RO"/>
        </w:rPr>
      </w:pPr>
    </w:p>
    <w:p w:rsidR="00DF09B4" w:rsidRDefault="00DF09B4" w:rsidP="00B47323">
      <w:pPr>
        <w:spacing w:after="0" w:line="240" w:lineRule="auto"/>
        <w:rPr>
          <w:rFonts w:ascii="Trebuchet MS" w:eastAsia="Times New Roman" w:hAnsi="Trebuchet MS"/>
          <w:b/>
          <w:sz w:val="24"/>
          <w:szCs w:val="24"/>
          <w:lang w:val="ro-RO" w:eastAsia="ro-RO"/>
        </w:rPr>
      </w:pPr>
    </w:p>
    <w:p w:rsidR="00DF09B4" w:rsidRDefault="00DF09B4" w:rsidP="00B4732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70"/>
        <w:gridCol w:w="770"/>
        <w:gridCol w:w="770"/>
        <w:gridCol w:w="675"/>
        <w:gridCol w:w="448"/>
        <w:gridCol w:w="675"/>
        <w:gridCol w:w="484"/>
        <w:gridCol w:w="902"/>
        <w:gridCol w:w="883"/>
        <w:gridCol w:w="636"/>
        <w:gridCol w:w="612"/>
        <w:gridCol w:w="724"/>
        <w:gridCol w:w="611"/>
      </w:tblGrid>
      <w:tr w:rsidR="00B47323" w:rsidTr="00B47323">
        <w:trPr>
          <w:jc w:val="center"/>
        </w:trPr>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b/>
                <w:sz w:val="20"/>
                <w:szCs w:val="24"/>
                <w:lang w:val="ro-RO" w:eastAsia="ro-RO"/>
              </w:rPr>
              <w:lastRenderedPageBreak/>
              <w:t>2.</w:t>
            </w:r>
            <w:r>
              <w:rPr>
                <w:rFonts w:ascii="Trebuchet MS" w:eastAsia="Times New Roman" w:hAnsi="Trebuchet MS"/>
                <w:sz w:val="20"/>
                <w:szCs w:val="24"/>
                <w:lang w:val="ro-RO" w:eastAsia="ro-RO"/>
              </w:rPr>
              <w:t xml:space="preserve"> Număr total de solicitări </w:t>
            </w:r>
            <w:r>
              <w:rPr>
                <w:rFonts w:ascii="Trebuchet MS" w:eastAsia="Times New Roman" w:hAnsi="Trebuchet MS"/>
                <w:b/>
                <w:sz w:val="20"/>
                <w:szCs w:val="24"/>
                <w:lang w:val="ro-RO" w:eastAsia="ro-RO"/>
              </w:rPr>
              <w:t>soluționate favorabil</w:t>
            </w:r>
          </w:p>
        </w:tc>
        <w:tc>
          <w:tcPr>
            <w:tcW w:w="3516" w:type="dxa"/>
            <w:gridSpan w:val="4"/>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Termen de răspuns</w:t>
            </w:r>
          </w:p>
        </w:tc>
        <w:tc>
          <w:tcPr>
            <w:tcW w:w="1840" w:type="dxa"/>
            <w:gridSpan w:val="3"/>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Modul de comunicare</w:t>
            </w:r>
          </w:p>
        </w:tc>
        <w:tc>
          <w:tcPr>
            <w:tcW w:w="5134" w:type="dxa"/>
            <w:gridSpan w:val="6"/>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Departajate pe domenii de interes</w:t>
            </w:r>
          </w:p>
        </w:tc>
      </w:tr>
      <w:tr w:rsidR="00B47323" w:rsidTr="00B47323">
        <w:trPr>
          <w:cantSplit/>
          <w:trHeight w:val="3082"/>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rPr>
                <w:rFonts w:ascii="Trebuchet MS" w:eastAsia="Times New Roman" w:hAnsi="Trebuchet MS"/>
                <w:sz w:val="20"/>
                <w:szCs w:val="24"/>
                <w:lang w:val="ro-RO" w:eastAsia="ro-RO"/>
              </w:rPr>
            </w:pPr>
          </w:p>
        </w:tc>
        <w:tc>
          <w:tcPr>
            <w:tcW w:w="90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Redirecționate către alte instituții în 5 zile</w:t>
            </w:r>
          </w:p>
        </w:tc>
        <w:tc>
          <w:tcPr>
            <w:tcW w:w="90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Soluționate favorabil în termen de 10 zile</w:t>
            </w:r>
          </w:p>
        </w:tc>
        <w:tc>
          <w:tcPr>
            <w:tcW w:w="90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Soluționate favorabil în termen de 30 zile</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Solicitări pentru care termenul a fost depășit</w:t>
            </w:r>
          </w:p>
        </w:tc>
        <w:tc>
          <w:tcPr>
            <w:tcW w:w="503"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Comunicare electronică</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Comunicare în format hârtie</w:t>
            </w:r>
          </w:p>
        </w:tc>
        <w:tc>
          <w:tcPr>
            <w:tcW w:w="548"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Comunicare verbală</w:t>
            </w:r>
          </w:p>
        </w:tc>
        <w:tc>
          <w:tcPr>
            <w:tcW w:w="1075"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Utilizarea banilor publici (contracte, investiţii, cheltuieli  etc)</w:t>
            </w:r>
          </w:p>
        </w:tc>
        <w:tc>
          <w:tcPr>
            <w:tcW w:w="1051"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Modul de îndeplinire a atribuţiilor institutiei publice</w:t>
            </w:r>
          </w:p>
        </w:tc>
        <w:tc>
          <w:tcPr>
            <w:tcW w:w="740"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Acte normative, reglementări</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Activitatea liderilor instituţiei</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B47323" w:rsidRDefault="00B47323">
            <w:pPr>
              <w:spacing w:after="12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Informaţii privind modul de aplicare a Legii  nr. 544</w:t>
            </w:r>
          </w:p>
        </w:tc>
        <w:tc>
          <w:tcPr>
            <w:tcW w:w="708" w:type="dxa"/>
            <w:tcBorders>
              <w:top w:val="single" w:sz="4" w:space="0" w:color="auto"/>
              <w:left w:val="single" w:sz="4" w:space="0" w:color="auto"/>
              <w:bottom w:val="single" w:sz="4" w:space="0" w:color="auto"/>
              <w:right w:val="single" w:sz="4" w:space="0" w:color="auto"/>
            </w:tcBorders>
            <w:textDirection w:val="btLr"/>
          </w:tcPr>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Altele</w:t>
            </w:r>
          </w:p>
          <w:p w:rsidR="00B47323" w:rsidRDefault="00B47323">
            <w:pPr>
              <w:spacing w:after="0" w:line="240" w:lineRule="auto"/>
              <w:ind w:left="113" w:right="113"/>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(se precizează care)</w:t>
            </w:r>
          </w:p>
          <w:p w:rsidR="00B47323" w:rsidRDefault="00B47323">
            <w:pPr>
              <w:spacing w:after="120" w:line="240" w:lineRule="auto"/>
              <w:ind w:left="113" w:right="113"/>
              <w:jc w:val="center"/>
              <w:rPr>
                <w:rFonts w:ascii="Trebuchet MS" w:eastAsia="Times New Roman" w:hAnsi="Trebuchet MS"/>
                <w:sz w:val="20"/>
                <w:szCs w:val="24"/>
                <w:lang w:val="ro-RO" w:eastAsia="ro-RO"/>
              </w:rPr>
            </w:pPr>
          </w:p>
        </w:tc>
      </w:tr>
      <w:tr w:rsidR="00B47323" w:rsidTr="00B47323">
        <w:trPr>
          <w:cantSplit/>
          <w:trHeight w:val="1134"/>
          <w:jc w:val="center"/>
        </w:trPr>
        <w:tc>
          <w:tcPr>
            <w:tcW w:w="850" w:type="dxa"/>
            <w:tcBorders>
              <w:top w:val="single" w:sz="4" w:space="0" w:color="auto"/>
              <w:left w:val="single" w:sz="4" w:space="0" w:color="auto"/>
              <w:bottom w:val="single" w:sz="4" w:space="0" w:color="auto"/>
              <w:right w:val="single" w:sz="4" w:space="0" w:color="auto"/>
            </w:tcBorders>
            <w:textDirection w:val="btLr"/>
          </w:tcPr>
          <w:p w:rsidR="00B47323" w:rsidRDefault="00B47323">
            <w:pPr>
              <w:spacing w:after="120" w:line="480" w:lineRule="auto"/>
              <w:ind w:left="113" w:right="113"/>
              <w:rPr>
                <w:rFonts w:ascii="Trebuchet MS" w:eastAsia="Times New Roman" w:hAnsi="Trebuchet MS"/>
                <w:sz w:val="20"/>
                <w:szCs w:val="24"/>
                <w:lang w:val="ro-RO" w:eastAsia="ro-RO"/>
              </w:rPr>
            </w:pPr>
          </w:p>
        </w:tc>
        <w:tc>
          <w:tcPr>
            <w:tcW w:w="90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0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0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789"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eastAsia="Times New Roman" w:hAnsi="Trebuchet MS"/>
                <w:sz w:val="20"/>
                <w:szCs w:val="24"/>
                <w:lang w:val="ro-RO" w:eastAsia="ro-RO"/>
              </w:rPr>
            </w:pPr>
          </w:p>
        </w:tc>
        <w:tc>
          <w:tcPr>
            <w:tcW w:w="503"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eastAsia="Times New Roman" w:hAnsi="Trebuchet MS"/>
                <w:sz w:val="20"/>
                <w:szCs w:val="24"/>
                <w:lang w:val="ro-RO" w:eastAsia="ro-RO"/>
              </w:rPr>
            </w:pPr>
          </w:p>
        </w:tc>
        <w:tc>
          <w:tcPr>
            <w:tcW w:w="789"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eastAsia="Times New Roman" w:hAnsi="Trebuchet MS"/>
                <w:sz w:val="20"/>
                <w:szCs w:val="24"/>
                <w:lang w:val="ro-RO" w:eastAsia="ro-RO"/>
              </w:rPr>
            </w:pPr>
          </w:p>
        </w:tc>
        <w:tc>
          <w:tcPr>
            <w:tcW w:w="548"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eastAsia="Times New Roman" w:hAnsi="Trebuchet MS"/>
                <w:sz w:val="20"/>
                <w:szCs w:val="24"/>
                <w:lang w:val="ro-RO" w:eastAsia="ro-RO"/>
              </w:rPr>
            </w:pPr>
          </w:p>
        </w:tc>
        <w:tc>
          <w:tcPr>
            <w:tcW w:w="1075"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eastAsia="Times New Roman" w:hAnsi="Trebuchet MS"/>
                <w:sz w:val="20"/>
                <w:szCs w:val="24"/>
                <w:lang w:val="ro-RO" w:eastAsia="ro-RO"/>
              </w:rPr>
            </w:pPr>
          </w:p>
        </w:tc>
        <w:tc>
          <w:tcPr>
            <w:tcW w:w="1051"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740"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70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851"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708"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r>
    </w:tbl>
    <w:p w:rsidR="00B47323" w:rsidRDefault="00B47323" w:rsidP="00B47323">
      <w:pPr>
        <w:spacing w:after="120" w:line="480" w:lineRule="auto"/>
        <w:rPr>
          <w:rFonts w:ascii="Trebuchet MS" w:eastAsia="Times New Roman" w:hAnsi="Trebuchet MS"/>
          <w:b/>
          <w:sz w:val="24"/>
          <w:szCs w:val="24"/>
          <w:lang w:val="ro-RO" w:eastAsia="ro-RO"/>
        </w:rPr>
      </w:pPr>
    </w:p>
    <w:p w:rsidR="00B47323" w:rsidRDefault="00B47323" w:rsidP="00B47323">
      <w:pPr>
        <w:spacing w:after="120" w:line="48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3. Menționați principalele cauze pentru care anumite răspunsuri nu au fost transmise în termenul legal: </w:t>
      </w:r>
    </w:p>
    <w:p w:rsidR="00B47323" w:rsidRDefault="00B47323" w:rsidP="00B47323">
      <w:pPr>
        <w:spacing w:after="120" w:line="480" w:lineRule="auto"/>
        <w:ind w:left="36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3.1. ___________________________</w:t>
      </w:r>
    </w:p>
    <w:p w:rsidR="00B47323" w:rsidRDefault="00B47323" w:rsidP="00B47323">
      <w:pPr>
        <w:spacing w:after="120" w:line="480" w:lineRule="auto"/>
        <w:ind w:left="36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3.2. ___________________________</w:t>
      </w:r>
    </w:p>
    <w:p w:rsidR="00B47323" w:rsidRDefault="00B47323" w:rsidP="00EC2AE2">
      <w:pPr>
        <w:spacing w:after="120" w:line="480" w:lineRule="auto"/>
        <w:ind w:left="36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3</w:t>
      </w:r>
      <w:r w:rsidR="00EC2AE2">
        <w:rPr>
          <w:rFonts w:ascii="Trebuchet MS" w:eastAsia="Times New Roman" w:hAnsi="Trebuchet MS"/>
          <w:sz w:val="24"/>
          <w:szCs w:val="24"/>
          <w:lang w:val="ro-RO" w:eastAsia="ro-RO"/>
        </w:rPr>
        <w:t>.3. ___________________________</w:t>
      </w:r>
    </w:p>
    <w:p w:rsidR="00B47323" w:rsidRDefault="00B47323" w:rsidP="00B47323">
      <w:pPr>
        <w:spacing w:after="120" w:line="48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 xml:space="preserve">4. Ce măsuri au fost luate pentru ca această problemă să fie rezolvată? </w:t>
      </w:r>
    </w:p>
    <w:p w:rsidR="00B47323" w:rsidRDefault="00B47323" w:rsidP="00B47323">
      <w:pPr>
        <w:spacing w:after="120" w:line="48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ab/>
        <w:t>4.1. ________________________</w:t>
      </w:r>
    </w:p>
    <w:p w:rsidR="00EC2AE2" w:rsidRDefault="00EC2AE2" w:rsidP="00B47323">
      <w:pPr>
        <w:spacing w:after="120" w:line="48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ab/>
        <w:t>4.2. _______________________</w:t>
      </w: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31"/>
        <w:gridCol w:w="871"/>
        <w:gridCol w:w="801"/>
        <w:gridCol w:w="1033"/>
        <w:gridCol w:w="1005"/>
        <w:gridCol w:w="1149"/>
        <w:gridCol w:w="1012"/>
        <w:gridCol w:w="933"/>
        <w:gridCol w:w="994"/>
      </w:tblGrid>
      <w:tr w:rsidR="00B47323" w:rsidTr="00B47323">
        <w:trPr>
          <w:trHeight w:val="657"/>
        </w:trPr>
        <w:tc>
          <w:tcPr>
            <w:tcW w:w="826" w:type="dxa"/>
            <w:vMerge w:val="restart"/>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b/>
                <w:sz w:val="20"/>
                <w:szCs w:val="24"/>
                <w:lang w:val="ro-RO" w:eastAsia="ro-RO"/>
              </w:rPr>
              <w:t xml:space="preserve">5. </w:t>
            </w:r>
            <w:r>
              <w:rPr>
                <w:rFonts w:ascii="Trebuchet MS" w:eastAsia="Times New Roman" w:hAnsi="Trebuchet MS"/>
                <w:sz w:val="20"/>
                <w:szCs w:val="24"/>
                <w:lang w:val="ro-RO" w:eastAsia="ro-RO"/>
              </w:rPr>
              <w:t>Număr total de solicitări respinse</w:t>
            </w:r>
          </w:p>
        </w:tc>
        <w:tc>
          <w:tcPr>
            <w:tcW w:w="2935" w:type="dxa"/>
            <w:gridSpan w:val="3"/>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Motivul respingerii</w:t>
            </w:r>
          </w:p>
        </w:tc>
        <w:tc>
          <w:tcPr>
            <w:tcW w:w="5986" w:type="dxa"/>
            <w:gridSpan w:val="6"/>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Departajate pe domenii de interes</w:t>
            </w:r>
          </w:p>
        </w:tc>
      </w:tr>
      <w:tr w:rsidR="00B47323" w:rsidTr="00B47323">
        <w:tc>
          <w:tcPr>
            <w:tcW w:w="826" w:type="dxa"/>
            <w:vMerge/>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rPr>
                <w:rFonts w:ascii="Trebuchet MS" w:eastAsia="Times New Roman" w:hAnsi="Trebuchet MS"/>
                <w:sz w:val="20"/>
                <w:szCs w:val="24"/>
                <w:lang w:val="ro-RO" w:eastAsia="ro-RO"/>
              </w:rPr>
            </w:pPr>
          </w:p>
        </w:tc>
        <w:tc>
          <w:tcPr>
            <w:tcW w:w="1301"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 conform legii</w:t>
            </w:r>
          </w:p>
        </w:tc>
        <w:tc>
          <w:tcPr>
            <w:tcW w:w="851"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Informații inexistente</w:t>
            </w:r>
          </w:p>
        </w:tc>
        <w:tc>
          <w:tcPr>
            <w:tcW w:w="783"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Alte motive (cu precizarea acestora)</w:t>
            </w:r>
          </w:p>
        </w:tc>
        <w:tc>
          <w:tcPr>
            <w:tcW w:w="1009"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Utilizarea banilor publici (contracte, investiţii, cheltuieli  etc)</w:t>
            </w:r>
          </w:p>
        </w:tc>
        <w:tc>
          <w:tcPr>
            <w:tcW w:w="982"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Modul de îndeplinire a atribuţiilor institutiei publice</w:t>
            </w:r>
          </w:p>
        </w:tc>
        <w:tc>
          <w:tcPr>
            <w:tcW w:w="1123"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Acte normative, reglementări</w:t>
            </w:r>
          </w:p>
        </w:tc>
        <w:tc>
          <w:tcPr>
            <w:tcW w:w="989"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Activitatea liderilor instituţiei</w:t>
            </w:r>
          </w:p>
        </w:tc>
        <w:tc>
          <w:tcPr>
            <w:tcW w:w="912"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Informaţii privind modul de aplicare a Legii  nr. 544</w:t>
            </w:r>
          </w:p>
        </w:tc>
        <w:tc>
          <w:tcPr>
            <w:tcW w:w="971"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Altele</w:t>
            </w:r>
          </w:p>
          <w:p w:rsidR="00B47323" w:rsidRDefault="00B47323">
            <w:pPr>
              <w:spacing w:after="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(se precizează care)</w:t>
            </w:r>
          </w:p>
          <w:p w:rsidR="00B47323" w:rsidRDefault="00B47323">
            <w:pPr>
              <w:spacing w:after="120" w:line="240" w:lineRule="auto"/>
              <w:jc w:val="center"/>
              <w:rPr>
                <w:rFonts w:ascii="Trebuchet MS" w:eastAsia="Times New Roman" w:hAnsi="Trebuchet MS"/>
                <w:sz w:val="20"/>
                <w:szCs w:val="24"/>
                <w:lang w:val="ro-RO" w:eastAsia="ro-RO"/>
              </w:rPr>
            </w:pPr>
          </w:p>
        </w:tc>
      </w:tr>
      <w:tr w:rsidR="00B47323" w:rsidTr="00B47323">
        <w:tc>
          <w:tcPr>
            <w:tcW w:w="826" w:type="dxa"/>
            <w:tcBorders>
              <w:top w:val="single" w:sz="4" w:space="0" w:color="auto"/>
              <w:left w:val="single" w:sz="4" w:space="0" w:color="auto"/>
              <w:bottom w:val="single" w:sz="4" w:space="0" w:color="auto"/>
              <w:right w:val="single" w:sz="4" w:space="0" w:color="auto"/>
            </w:tcBorders>
          </w:tcPr>
          <w:p w:rsidR="00B47323" w:rsidRDefault="00B47323">
            <w:pPr>
              <w:spacing w:after="120" w:line="240" w:lineRule="auto"/>
              <w:jc w:val="center"/>
              <w:rPr>
                <w:rFonts w:ascii="Trebuchet MS" w:eastAsia="Times New Roman" w:hAnsi="Trebuchet MS"/>
                <w:sz w:val="20"/>
                <w:szCs w:val="24"/>
                <w:lang w:val="ro-RO" w:eastAsia="ro-RO"/>
              </w:rPr>
            </w:pPr>
          </w:p>
        </w:tc>
        <w:tc>
          <w:tcPr>
            <w:tcW w:w="1301" w:type="dxa"/>
            <w:tcBorders>
              <w:top w:val="single" w:sz="4" w:space="0" w:color="auto"/>
              <w:left w:val="single" w:sz="4" w:space="0" w:color="auto"/>
              <w:bottom w:val="single" w:sz="4" w:space="0" w:color="auto"/>
              <w:right w:val="single" w:sz="4" w:space="0" w:color="auto"/>
            </w:tcBorders>
          </w:tcPr>
          <w:p w:rsidR="00B47323" w:rsidRDefault="00B47323">
            <w:pPr>
              <w:spacing w:after="120" w:line="240" w:lineRule="auto"/>
              <w:jc w:val="center"/>
              <w:rPr>
                <w:rFonts w:ascii="Trebuchet MS" w:eastAsia="Times New Roman" w:hAnsi="Trebuchet MS"/>
                <w:sz w:val="20"/>
                <w:szCs w:val="24"/>
                <w:lang w:val="ro-RO" w:eastAsia="ro-RO"/>
              </w:rPr>
            </w:pPr>
          </w:p>
        </w:tc>
        <w:tc>
          <w:tcPr>
            <w:tcW w:w="851" w:type="dxa"/>
            <w:tcBorders>
              <w:top w:val="single" w:sz="4" w:space="0" w:color="auto"/>
              <w:left w:val="single" w:sz="4" w:space="0" w:color="auto"/>
              <w:bottom w:val="single" w:sz="4" w:space="0" w:color="auto"/>
              <w:right w:val="single" w:sz="4" w:space="0" w:color="auto"/>
            </w:tcBorders>
          </w:tcPr>
          <w:p w:rsidR="00B47323" w:rsidRDefault="00B47323">
            <w:pPr>
              <w:spacing w:after="120" w:line="240" w:lineRule="auto"/>
              <w:jc w:val="center"/>
              <w:rPr>
                <w:rFonts w:ascii="Trebuchet MS" w:eastAsia="Times New Roman" w:hAnsi="Trebuchet MS"/>
                <w:sz w:val="20"/>
                <w:szCs w:val="24"/>
                <w:lang w:val="ro-RO" w:eastAsia="ro-RO"/>
              </w:rPr>
            </w:pPr>
          </w:p>
        </w:tc>
        <w:tc>
          <w:tcPr>
            <w:tcW w:w="783" w:type="dxa"/>
            <w:tcBorders>
              <w:top w:val="single" w:sz="4" w:space="0" w:color="auto"/>
              <w:left w:val="single" w:sz="4" w:space="0" w:color="auto"/>
              <w:bottom w:val="single" w:sz="4" w:space="0" w:color="auto"/>
              <w:right w:val="single" w:sz="4" w:space="0" w:color="auto"/>
            </w:tcBorders>
          </w:tcPr>
          <w:p w:rsidR="00B47323" w:rsidRDefault="00B47323">
            <w:pPr>
              <w:spacing w:after="120" w:line="240" w:lineRule="auto"/>
              <w:jc w:val="center"/>
              <w:rPr>
                <w:rFonts w:ascii="Trebuchet MS" w:eastAsia="Times New Roman" w:hAnsi="Trebuchet MS"/>
                <w:sz w:val="20"/>
                <w:szCs w:val="24"/>
                <w:lang w:val="ro-RO" w:eastAsia="ro-RO"/>
              </w:rPr>
            </w:pPr>
          </w:p>
        </w:tc>
        <w:tc>
          <w:tcPr>
            <w:tcW w:w="100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82"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123"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8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12"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971"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r>
    </w:tbl>
    <w:p w:rsidR="00B47323" w:rsidRDefault="00B47323" w:rsidP="00B47323">
      <w:pPr>
        <w:spacing w:after="0" w:line="480" w:lineRule="auto"/>
        <w:rPr>
          <w:rFonts w:ascii="Trebuchet MS" w:eastAsia="Times New Roman" w:hAnsi="Trebuchet MS"/>
          <w:sz w:val="24"/>
          <w:szCs w:val="24"/>
          <w:lang w:val="ro-RO" w:eastAsia="ro-RO"/>
        </w:rPr>
      </w:pPr>
    </w:p>
    <w:p w:rsidR="00B47323" w:rsidRDefault="00B47323" w:rsidP="00B47323">
      <w:pPr>
        <w:spacing w:after="0" w:line="48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lastRenderedPageBreak/>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rsidR="00B47323" w:rsidRDefault="00B47323" w:rsidP="00B47323">
      <w:pPr>
        <w:spacing w:after="120" w:line="480" w:lineRule="auto"/>
        <w:rPr>
          <w:rFonts w:ascii="Trebuchet MS" w:eastAsia="Times New Roman" w:hAnsi="Trebuchet MS"/>
          <w:b/>
          <w:sz w:val="24"/>
          <w:szCs w:val="24"/>
          <w:lang w:val="ro-RO" w:eastAsia="ro-RO"/>
        </w:rPr>
      </w:pPr>
      <w:r>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78"/>
        <w:gridCol w:w="1373"/>
        <w:gridCol w:w="892"/>
        <w:gridCol w:w="1389"/>
        <w:gridCol w:w="1179"/>
        <w:gridCol w:w="1373"/>
        <w:gridCol w:w="910"/>
      </w:tblGrid>
      <w:tr w:rsidR="00B47323" w:rsidTr="00B47323">
        <w:tc>
          <w:tcPr>
            <w:tcW w:w="7071" w:type="dxa"/>
            <w:gridSpan w:val="4"/>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 xml:space="preserve">6.1. Numărul de </w:t>
            </w:r>
            <w:r>
              <w:rPr>
                <w:rFonts w:ascii="Trebuchet MS" w:eastAsia="Times New Roman" w:hAnsi="Trebuchet MS"/>
                <w:bCs/>
                <w:iCs/>
                <w:sz w:val="20"/>
                <w:szCs w:val="24"/>
                <w:lang w:val="ro-RO" w:eastAsia="ro-RO"/>
              </w:rPr>
              <w:t>reclamaţii administrative la adresa</w:t>
            </w:r>
            <w:r>
              <w:rPr>
                <w:rFonts w:ascii="Trebuchet MS" w:eastAsia="Times New Roman" w:hAnsi="Trebuchet MS"/>
                <w:sz w:val="20"/>
                <w:szCs w:val="24"/>
                <w:lang w:val="ro-RO" w:eastAsia="ro-RO"/>
              </w:rPr>
              <w:t xml:space="preserve"> instituţiei publice în baza Legii nr.544/2001</w:t>
            </w:r>
          </w:p>
        </w:tc>
        <w:tc>
          <w:tcPr>
            <w:tcW w:w="7147" w:type="dxa"/>
            <w:gridSpan w:val="4"/>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 xml:space="preserve">6.2. Numărul de </w:t>
            </w:r>
            <w:r>
              <w:rPr>
                <w:rFonts w:ascii="Trebuchet MS" w:eastAsia="Times New Roman" w:hAnsi="Trebuchet MS"/>
                <w:bCs/>
                <w:iCs/>
                <w:sz w:val="20"/>
                <w:szCs w:val="24"/>
                <w:lang w:val="ro-RO" w:eastAsia="ro-RO"/>
              </w:rPr>
              <w:t>plângeri</w:t>
            </w:r>
            <w:r>
              <w:rPr>
                <w:rFonts w:ascii="Trebuchet MS" w:eastAsia="Times New Roman" w:hAnsi="Trebuchet MS"/>
                <w:iCs/>
                <w:sz w:val="20"/>
                <w:szCs w:val="24"/>
                <w:lang w:val="ro-RO" w:eastAsia="ro-RO"/>
              </w:rPr>
              <w:t xml:space="preserve"> în </w:t>
            </w:r>
            <w:r>
              <w:rPr>
                <w:rFonts w:ascii="Trebuchet MS" w:eastAsia="Times New Roman" w:hAnsi="Trebuchet MS"/>
                <w:sz w:val="20"/>
                <w:szCs w:val="24"/>
                <w:lang w:val="ro-RO" w:eastAsia="ro-RO"/>
              </w:rPr>
              <w:t>instanţă la adresa instituţiei în baza Legii nr.544/2001</w:t>
            </w:r>
          </w:p>
        </w:tc>
      </w:tr>
      <w:tr w:rsidR="00B47323" w:rsidTr="00B47323">
        <w:tc>
          <w:tcPr>
            <w:tcW w:w="1889"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Soluționate favorabil</w:t>
            </w:r>
          </w:p>
        </w:tc>
        <w:tc>
          <w:tcPr>
            <w:tcW w:w="1784"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Respinse</w:t>
            </w:r>
          </w:p>
        </w:tc>
        <w:tc>
          <w:tcPr>
            <w:tcW w:w="1875"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În curs de soluționare</w:t>
            </w:r>
          </w:p>
        </w:tc>
        <w:tc>
          <w:tcPr>
            <w:tcW w:w="1523"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b/>
                <w:sz w:val="20"/>
                <w:szCs w:val="24"/>
                <w:lang w:val="ro-RO" w:eastAsia="ro-RO"/>
              </w:rPr>
            </w:pPr>
            <w:r>
              <w:rPr>
                <w:rFonts w:ascii="Trebuchet MS" w:eastAsia="Times New Roman" w:hAnsi="Trebuchet MS"/>
                <w:b/>
                <w:sz w:val="20"/>
                <w:szCs w:val="24"/>
                <w:lang w:val="ro-RO" w:eastAsia="ro-RO"/>
              </w:rPr>
              <w:t>Total</w:t>
            </w:r>
          </w:p>
        </w:tc>
        <w:tc>
          <w:tcPr>
            <w:tcW w:w="1888"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Soluționate favorabil</w:t>
            </w:r>
          </w:p>
        </w:tc>
        <w:tc>
          <w:tcPr>
            <w:tcW w:w="1785"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Respinse</w:t>
            </w:r>
          </w:p>
        </w:tc>
        <w:tc>
          <w:tcPr>
            <w:tcW w:w="1875"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În curs de soluționare</w:t>
            </w:r>
          </w:p>
        </w:tc>
        <w:tc>
          <w:tcPr>
            <w:tcW w:w="1599"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b/>
                <w:sz w:val="20"/>
                <w:szCs w:val="24"/>
                <w:lang w:val="ro-RO" w:eastAsia="ro-RO"/>
              </w:rPr>
            </w:pPr>
            <w:r>
              <w:rPr>
                <w:rFonts w:ascii="Trebuchet MS" w:eastAsia="Times New Roman" w:hAnsi="Trebuchet MS"/>
                <w:b/>
                <w:sz w:val="20"/>
                <w:szCs w:val="24"/>
                <w:lang w:val="ro-RO" w:eastAsia="ro-RO"/>
              </w:rPr>
              <w:t>Total</w:t>
            </w:r>
          </w:p>
        </w:tc>
      </w:tr>
      <w:tr w:rsidR="00B47323" w:rsidTr="00B47323">
        <w:tc>
          <w:tcPr>
            <w:tcW w:w="188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784"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875"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523"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888"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785"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875"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599"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r>
    </w:tbl>
    <w:p w:rsidR="00B47323" w:rsidRDefault="00B47323" w:rsidP="00B47323">
      <w:pPr>
        <w:spacing w:after="120" w:line="480" w:lineRule="auto"/>
        <w:rPr>
          <w:rFonts w:ascii="Trebuchet MS" w:eastAsia="Times New Roman" w:hAnsi="Trebuchet MS"/>
          <w:sz w:val="24"/>
          <w:szCs w:val="24"/>
          <w:lang w:val="ro-RO" w:eastAsia="ro-RO"/>
        </w:rPr>
      </w:pPr>
    </w:p>
    <w:p w:rsidR="00B47323" w:rsidRDefault="00B47323" w:rsidP="00B47323">
      <w:pPr>
        <w:spacing w:after="120" w:line="480" w:lineRule="auto"/>
        <w:rPr>
          <w:rFonts w:ascii="Trebuchet MS" w:eastAsia="Times New Roman" w:hAnsi="Trebuchet MS"/>
          <w:b/>
          <w:sz w:val="24"/>
          <w:szCs w:val="24"/>
          <w:lang w:val="ro-RO" w:eastAsia="ro-RO"/>
        </w:rPr>
      </w:pPr>
      <w:r>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B47323" w:rsidTr="00B47323">
        <w:tc>
          <w:tcPr>
            <w:tcW w:w="10343" w:type="dxa"/>
            <w:gridSpan w:val="4"/>
            <w:tcBorders>
              <w:top w:val="single" w:sz="4" w:space="0" w:color="auto"/>
              <w:left w:val="single" w:sz="4" w:space="0" w:color="auto"/>
              <w:bottom w:val="single" w:sz="4" w:space="0" w:color="auto"/>
              <w:right w:val="single" w:sz="4" w:space="0" w:color="auto"/>
            </w:tcBorders>
            <w:shd w:val="clear" w:color="auto" w:fill="DEEAF6"/>
            <w:hideMark/>
          </w:tcPr>
          <w:p w:rsidR="00B47323" w:rsidRDefault="00B47323">
            <w:pPr>
              <w:spacing w:after="120" w:line="480" w:lineRule="auto"/>
              <w:jc w:val="center"/>
              <w:rPr>
                <w:rFonts w:ascii="Trebuchet MS" w:eastAsia="Times New Roman" w:hAnsi="Trebuchet MS"/>
                <w:b/>
                <w:sz w:val="20"/>
                <w:szCs w:val="24"/>
                <w:lang w:val="ro-RO" w:eastAsia="ro-RO"/>
              </w:rPr>
            </w:pPr>
            <w:r>
              <w:rPr>
                <w:rFonts w:ascii="Trebuchet MS" w:eastAsia="Times New Roman" w:hAnsi="Trebuchet MS"/>
                <w:b/>
                <w:sz w:val="20"/>
                <w:szCs w:val="24"/>
                <w:lang w:val="ro-RO" w:eastAsia="ro-RO"/>
              </w:rPr>
              <w:t>7.1. Costuri</w:t>
            </w:r>
          </w:p>
        </w:tc>
      </w:tr>
      <w:tr w:rsidR="00B47323" w:rsidTr="00B47323">
        <w:tc>
          <w:tcPr>
            <w:tcW w:w="2263"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Costuri totale de funcționare ale compartimentului</w:t>
            </w:r>
          </w:p>
        </w:tc>
        <w:tc>
          <w:tcPr>
            <w:tcW w:w="1985"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Sume încasate din serviciul de copiere</w:t>
            </w:r>
          </w:p>
        </w:tc>
        <w:tc>
          <w:tcPr>
            <w:tcW w:w="2551"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Contravaloarea serviciului de copiere (lei/pagină)</w:t>
            </w:r>
          </w:p>
        </w:tc>
        <w:tc>
          <w:tcPr>
            <w:tcW w:w="3544" w:type="dxa"/>
            <w:tcBorders>
              <w:top w:val="single" w:sz="4" w:space="0" w:color="auto"/>
              <w:left w:val="single" w:sz="4" w:space="0" w:color="auto"/>
              <w:bottom w:val="single" w:sz="4" w:space="0" w:color="auto"/>
              <w:right w:val="single" w:sz="4" w:space="0" w:color="auto"/>
            </w:tcBorders>
            <w:hideMark/>
          </w:tcPr>
          <w:p w:rsidR="00B47323" w:rsidRDefault="00B47323">
            <w:pPr>
              <w:spacing w:after="120" w:line="240" w:lineRule="auto"/>
              <w:jc w:val="center"/>
              <w:rPr>
                <w:rFonts w:ascii="Trebuchet MS" w:eastAsia="Times New Roman" w:hAnsi="Trebuchet MS"/>
                <w:sz w:val="20"/>
                <w:szCs w:val="24"/>
                <w:lang w:val="ro-RO" w:eastAsia="ro-RO"/>
              </w:rPr>
            </w:pPr>
            <w:r>
              <w:rPr>
                <w:rFonts w:ascii="Trebuchet MS" w:eastAsia="Times New Roman" w:hAnsi="Trebuchet MS"/>
                <w:sz w:val="20"/>
                <w:szCs w:val="24"/>
                <w:lang w:val="ro-RO" w:eastAsia="ro-RO"/>
              </w:rPr>
              <w:t>Care este documentul care stă la baza stabilirii contravalorii serviciului de copiere?</w:t>
            </w:r>
          </w:p>
        </w:tc>
      </w:tr>
      <w:tr w:rsidR="00B47323" w:rsidTr="00B47323">
        <w:trPr>
          <w:trHeight w:val="428"/>
        </w:trPr>
        <w:tc>
          <w:tcPr>
            <w:tcW w:w="2263"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1985"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2551"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c>
          <w:tcPr>
            <w:tcW w:w="3544" w:type="dxa"/>
            <w:tcBorders>
              <w:top w:val="single" w:sz="4" w:space="0" w:color="auto"/>
              <w:left w:val="single" w:sz="4" w:space="0" w:color="auto"/>
              <w:bottom w:val="single" w:sz="4" w:space="0" w:color="auto"/>
              <w:right w:val="single" w:sz="4" w:space="0" w:color="auto"/>
            </w:tcBorders>
          </w:tcPr>
          <w:p w:rsidR="00B47323" w:rsidRDefault="00B47323">
            <w:pPr>
              <w:spacing w:after="120" w:line="480" w:lineRule="auto"/>
              <w:rPr>
                <w:rFonts w:ascii="Trebuchet MS" w:eastAsia="Times New Roman" w:hAnsi="Trebuchet MS"/>
                <w:sz w:val="20"/>
                <w:szCs w:val="24"/>
                <w:lang w:val="ro-RO" w:eastAsia="ro-RO"/>
              </w:rPr>
            </w:pPr>
          </w:p>
        </w:tc>
      </w:tr>
    </w:tbl>
    <w:p w:rsidR="00B47323" w:rsidRDefault="00B47323" w:rsidP="00B47323">
      <w:pPr>
        <w:spacing w:before="240" w:after="120" w:line="480" w:lineRule="auto"/>
        <w:rPr>
          <w:rFonts w:ascii="Trebuchet MS" w:eastAsia="Times New Roman" w:hAnsi="Trebuchet MS"/>
          <w:b/>
          <w:sz w:val="24"/>
          <w:szCs w:val="24"/>
          <w:lang w:val="ro-RO" w:eastAsia="ro-RO"/>
        </w:rPr>
      </w:pPr>
      <w:r>
        <w:rPr>
          <w:rFonts w:ascii="Trebuchet MS" w:eastAsia="Times New Roman" w:hAnsi="Trebuchet MS"/>
          <w:b/>
          <w:sz w:val="24"/>
          <w:szCs w:val="24"/>
          <w:lang w:val="ro-RO" w:eastAsia="ro-RO"/>
        </w:rPr>
        <w:t>7.2. Creșterea eficienței accesului la informații de interes public</w:t>
      </w:r>
    </w:p>
    <w:p w:rsidR="00B47323" w:rsidRDefault="00B47323" w:rsidP="00B47323">
      <w:pPr>
        <w:spacing w:after="12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rsidR="00B47323" w:rsidRDefault="00B47323" w:rsidP="00B47323">
      <w:pPr>
        <w:numPr>
          <w:ilvl w:val="0"/>
          <w:numId w:val="61"/>
        </w:numPr>
        <w:spacing w:after="0" w:line="240"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Da</w:t>
      </w:r>
    </w:p>
    <w:p w:rsidR="00B47323" w:rsidRDefault="00B47323" w:rsidP="00B47323">
      <w:pPr>
        <w:numPr>
          <w:ilvl w:val="0"/>
          <w:numId w:val="61"/>
        </w:numPr>
        <w:spacing w:after="0" w:line="256" w:lineRule="auto"/>
        <w:rPr>
          <w:rFonts w:ascii="Trebuchet MS" w:eastAsia="Times New Roman" w:hAnsi="Trebuchet MS"/>
          <w:sz w:val="24"/>
          <w:szCs w:val="24"/>
          <w:lang w:val="ro-RO" w:eastAsia="ro-RO"/>
        </w:rPr>
      </w:pPr>
      <w:r>
        <w:rPr>
          <w:rFonts w:ascii="Trebuchet MS" w:eastAsia="Times New Roman" w:hAnsi="Trebuchet MS"/>
          <w:sz w:val="24"/>
          <w:szCs w:val="24"/>
          <w:lang w:val="ro-RO" w:eastAsia="ro-RO"/>
        </w:rPr>
        <w:t>Nu</w:t>
      </w:r>
    </w:p>
    <w:p w:rsidR="00B47323" w:rsidRDefault="00B47323" w:rsidP="00B47323">
      <w:pPr>
        <w:spacing w:after="0"/>
        <w:rPr>
          <w:rFonts w:ascii="Trebuchet MS" w:eastAsia="Times New Roman" w:hAnsi="Trebuchet MS"/>
          <w:sz w:val="24"/>
          <w:szCs w:val="24"/>
          <w:lang w:val="ro-RO" w:eastAsia="ro-RO"/>
        </w:rPr>
      </w:pPr>
    </w:p>
    <w:p w:rsidR="00B47323" w:rsidRDefault="00B47323" w:rsidP="00B47323">
      <w:pPr>
        <w:spacing w:after="12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rsidR="00B47323" w:rsidRDefault="00B47323" w:rsidP="00B47323">
      <w:pPr>
        <w:spacing w:after="120"/>
        <w:rPr>
          <w:rFonts w:ascii="Trebuchet MS" w:eastAsia="Times New Roman" w:hAnsi="Trebuchet MS"/>
          <w:sz w:val="24"/>
          <w:szCs w:val="24"/>
          <w:lang w:val="ro-RO" w:eastAsia="ro-RO"/>
        </w:rPr>
      </w:pPr>
      <w:r>
        <w:rPr>
          <w:noProof/>
        </w:rPr>
        <w:drawing>
          <wp:anchor distT="0" distB="0" distL="114300" distR="114300" simplePos="0" relativeHeight="251662848" behindDoc="0" locked="0" layoutInCell="1" allowOverlap="1">
            <wp:simplePos x="0" y="0"/>
            <wp:positionH relativeFrom="column">
              <wp:posOffset>19050</wp:posOffset>
            </wp:positionH>
            <wp:positionV relativeFrom="paragraph">
              <wp:posOffset>37465</wp:posOffset>
            </wp:positionV>
            <wp:extent cx="6105525" cy="1143000"/>
            <wp:effectExtent l="0" t="0" r="0" b="0"/>
            <wp:wrapNone/>
            <wp:docPr id="125" name="Rectangle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7090" y="7727315"/>
                      <a:ext cx="6105525" cy="1143000"/>
                      <a:chOff x="847090" y="7727315"/>
                      <a:chExt cx="6105525" cy="1143000"/>
                    </a:xfrm>
                  </a:grpSpPr>
                  <a:sp>
                    <a:nvSpPr>
                      <a:cNvPr id="10" name="Rectangle 10"/>
                      <a:cNvSpPr>
                        <a:spLocks noChangeArrowheads="1"/>
                      </a:cNvSpPr>
                    </a:nvSpPr>
                    <a:spPr bwMode="auto">
                      <a:xfrm>
                        <a:off x="847090" y="7727315"/>
                        <a:ext cx="6105525" cy="1143000"/>
                      </a:xfrm>
                      <a:prstGeom prst="rect">
                        <a:avLst/>
                      </a:prstGeom>
                      <a:solidFill>
                        <a:srgbClr val="FFFFFF"/>
                      </a:solidFill>
                      <a:ln w="9525">
                        <a:solidFill>
                          <a:srgbClr val="000000"/>
                        </a:solidFill>
                        <a:miter lim="800000"/>
                        <a:headEnd/>
                        <a:tailEnd/>
                      </a:ln>
                    </a:spPr>
                    <a:txSp>
                      <a:txBody>
                        <a:bodyPr rot="0" vert="horz" wrap="square" lIns="91440" tIns="45720" rIns="91440" bIns="45720" anchor="t" anchorCtr="0" upright="1">
                          <a:noAutofit/>
                        </a:bodyPr>
                        <a:lstStyle/>
                        <a:p>
                          <a:endParaRPr lang="en-US"/>
                        </a:p>
                      </a:txBody>
                      <a:useSpRect/>
                    </a:txSp>
                  </a:sp>
                </lc:lockedCanvas>
              </a:graphicData>
            </a:graphic>
          </wp:anchor>
        </w:drawing>
      </w:r>
    </w:p>
    <w:p w:rsidR="00B47323" w:rsidRDefault="00B47323" w:rsidP="00B47323">
      <w:pPr>
        <w:spacing w:after="120"/>
        <w:rPr>
          <w:rFonts w:ascii="Trebuchet MS" w:eastAsia="Times New Roman" w:hAnsi="Trebuchet MS"/>
          <w:sz w:val="24"/>
          <w:szCs w:val="24"/>
          <w:lang w:val="ro-RO" w:eastAsia="ro-RO"/>
        </w:rPr>
      </w:pPr>
    </w:p>
    <w:p w:rsidR="00B47323" w:rsidRDefault="00B47323" w:rsidP="00B47323">
      <w:pPr>
        <w:spacing w:after="120"/>
        <w:rPr>
          <w:rFonts w:ascii="Trebuchet MS" w:eastAsia="Times New Roman" w:hAnsi="Trebuchet MS"/>
          <w:sz w:val="24"/>
          <w:szCs w:val="24"/>
          <w:lang w:val="ro-RO" w:eastAsia="ro-RO"/>
        </w:rPr>
      </w:pPr>
    </w:p>
    <w:p w:rsidR="00B47323" w:rsidRDefault="00B47323" w:rsidP="00B47323">
      <w:pPr>
        <w:spacing w:after="120"/>
        <w:rPr>
          <w:rFonts w:ascii="Trebuchet MS" w:eastAsia="Times New Roman" w:hAnsi="Trebuchet MS"/>
          <w:sz w:val="24"/>
          <w:szCs w:val="24"/>
          <w:lang w:val="ro-RO" w:eastAsia="ro-RO"/>
        </w:rPr>
      </w:pPr>
    </w:p>
    <w:p w:rsidR="00B47323" w:rsidRDefault="00B47323" w:rsidP="00B47323">
      <w:pPr>
        <w:spacing w:after="120"/>
        <w:rPr>
          <w:rFonts w:ascii="Trebuchet MS" w:eastAsia="Times New Roman" w:hAnsi="Trebuchet MS"/>
          <w:sz w:val="24"/>
          <w:szCs w:val="24"/>
          <w:lang w:val="ro-RO" w:eastAsia="ro-RO"/>
        </w:rPr>
      </w:pPr>
    </w:p>
    <w:p w:rsidR="00B47323" w:rsidRDefault="00B47323" w:rsidP="00B47323">
      <w:pPr>
        <w:spacing w:after="120"/>
        <w:rPr>
          <w:rFonts w:ascii="Trebuchet MS" w:eastAsia="Times New Roman" w:hAnsi="Trebuchet MS"/>
          <w:sz w:val="24"/>
          <w:szCs w:val="24"/>
          <w:lang w:val="ro-RO" w:eastAsia="ro-RO"/>
        </w:rPr>
      </w:pPr>
      <w:r>
        <w:rPr>
          <w:rFonts w:ascii="Trebuchet MS" w:eastAsia="Times New Roman" w:hAnsi="Trebuchet MS"/>
          <w:sz w:val="24"/>
          <w:szCs w:val="24"/>
          <w:lang w:val="ro-RO" w:eastAsia="ro-RO"/>
        </w:rPr>
        <w:t>c. Enumerați măsurile luate pentru îmbunătățirea procesului de asigurare a accesului la informații de interes public:</w:t>
      </w:r>
    </w:p>
    <w:p w:rsidR="00B47323" w:rsidRDefault="00B47323" w:rsidP="00B47323">
      <w:pPr>
        <w:spacing w:after="120"/>
        <w:rPr>
          <w:rFonts w:ascii="Trebuchet MS" w:eastAsia="Times New Roman" w:hAnsi="Trebuchet MS"/>
          <w:sz w:val="24"/>
          <w:szCs w:val="24"/>
          <w:lang w:val="ro-RO" w:eastAsia="ro-RO"/>
        </w:rPr>
      </w:pPr>
      <w:r>
        <w:rPr>
          <w:noProof/>
        </w:rPr>
        <w:drawing>
          <wp:anchor distT="0" distB="0" distL="114300" distR="114300" simplePos="0" relativeHeight="251668992" behindDoc="0" locked="0" layoutInCell="1" allowOverlap="1">
            <wp:simplePos x="0" y="0"/>
            <wp:positionH relativeFrom="column">
              <wp:posOffset>19050</wp:posOffset>
            </wp:positionH>
            <wp:positionV relativeFrom="paragraph">
              <wp:posOffset>12700</wp:posOffset>
            </wp:positionV>
            <wp:extent cx="6105525" cy="1266825"/>
            <wp:effectExtent l="0" t="0" r="0" b="0"/>
            <wp:wrapNone/>
            <wp:docPr id="126" name="Rectangle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47090" y="9584055"/>
                      <a:ext cx="6105525" cy="1266825"/>
                      <a:chOff x="847090" y="9584055"/>
                      <a:chExt cx="6105525" cy="1266825"/>
                    </a:xfrm>
                  </a:grpSpPr>
                  <a:sp>
                    <a:nvSpPr>
                      <a:cNvPr id="11" name="Rectangle 11"/>
                      <a:cNvSpPr>
                        <a:spLocks noChangeArrowheads="1"/>
                      </a:cNvSpPr>
                    </a:nvSpPr>
                    <a:spPr bwMode="auto">
                      <a:xfrm>
                        <a:off x="847090" y="9584055"/>
                        <a:ext cx="6105525" cy="1266825"/>
                      </a:xfrm>
                      <a:prstGeom prst="rect">
                        <a:avLst/>
                      </a:prstGeom>
                      <a:solidFill>
                        <a:srgbClr val="FFFFFF"/>
                      </a:solidFill>
                      <a:ln w="9525">
                        <a:solidFill>
                          <a:srgbClr val="000000"/>
                        </a:solidFill>
                        <a:miter lim="800000"/>
                        <a:headEnd/>
                        <a:tailEnd/>
                      </a:ln>
                    </a:spPr>
                    <a:txSp>
                      <a:txBody>
                        <a:bodyPr rot="0" vert="horz" wrap="square" lIns="91440" tIns="45720" rIns="91440" bIns="45720" anchor="t" anchorCtr="0" upright="1">
                          <a:noAutofit/>
                        </a:bodyPr>
                        <a:lstStyle/>
                        <a:p>
                          <a:endParaRPr lang="en-US"/>
                        </a:p>
                      </a:txBody>
                      <a:useSpRect/>
                    </a:txSp>
                  </a:sp>
                </lc:lockedCanvas>
              </a:graphicData>
            </a:graphic>
          </wp:anchor>
        </w:drawing>
      </w:r>
    </w:p>
    <w:p w:rsidR="00B47323" w:rsidRDefault="00B47323" w:rsidP="00B47323">
      <w:pPr>
        <w:spacing w:after="120"/>
        <w:rPr>
          <w:rFonts w:ascii="Trebuchet MS" w:eastAsia="Times New Roman" w:hAnsi="Trebuchet MS"/>
          <w:sz w:val="24"/>
          <w:szCs w:val="24"/>
          <w:lang w:val="ro-RO" w:eastAsia="ro-RO"/>
        </w:rPr>
      </w:pPr>
    </w:p>
    <w:p w:rsidR="00B47323" w:rsidRDefault="00B47323" w:rsidP="00B47323">
      <w:pPr>
        <w:keepNext/>
        <w:keepLines/>
        <w:spacing w:before="40" w:after="0" w:line="240" w:lineRule="auto"/>
        <w:outlineLvl w:val="1"/>
        <w:rPr>
          <w:rFonts w:ascii="Trebuchet MS" w:hAnsi="Trebuchet MS"/>
          <w:b/>
          <w:sz w:val="24"/>
          <w:lang w:val="ro-RO"/>
        </w:rPr>
      </w:pPr>
    </w:p>
    <w:p w:rsidR="00B47323" w:rsidRDefault="00B47323" w:rsidP="00B47323">
      <w:pPr>
        <w:keepNext/>
        <w:keepLines/>
        <w:spacing w:before="40" w:after="0" w:line="240" w:lineRule="auto"/>
        <w:outlineLvl w:val="1"/>
        <w:rPr>
          <w:rFonts w:ascii="Trebuchet MS" w:hAnsi="Trebuchet MS"/>
          <w:b/>
          <w:sz w:val="24"/>
          <w:lang w:val="ro-RO"/>
        </w:rPr>
      </w:pPr>
    </w:p>
    <w:p w:rsidR="00B47323" w:rsidRDefault="00B47323" w:rsidP="00B47323">
      <w:pPr>
        <w:keepNext/>
        <w:keepLines/>
        <w:spacing w:before="40" w:after="0" w:line="240" w:lineRule="auto"/>
        <w:outlineLvl w:val="1"/>
        <w:rPr>
          <w:rFonts w:ascii="Trebuchet MS" w:hAnsi="Trebuchet MS"/>
          <w:b/>
          <w:sz w:val="24"/>
          <w:lang w:val="ro-RO"/>
        </w:rPr>
      </w:pPr>
    </w:p>
    <w:p w:rsidR="00B47323" w:rsidRDefault="00B47323" w:rsidP="00B47323">
      <w:pPr>
        <w:keepNext/>
        <w:keepLines/>
        <w:spacing w:before="40" w:after="0" w:line="240" w:lineRule="auto"/>
        <w:outlineLvl w:val="1"/>
        <w:rPr>
          <w:rFonts w:ascii="Trebuchet MS" w:hAnsi="Trebuchet MS"/>
          <w:b/>
          <w:sz w:val="24"/>
          <w:lang w:val="ro-RO"/>
        </w:rPr>
      </w:pPr>
    </w:p>
    <w:p w:rsidR="00B47323" w:rsidRDefault="00B47323" w:rsidP="00B47323">
      <w:pPr>
        <w:keepNext/>
        <w:keepLines/>
        <w:spacing w:before="40" w:after="0" w:line="240" w:lineRule="auto"/>
        <w:outlineLvl w:val="1"/>
        <w:rPr>
          <w:rFonts w:ascii="Trebuchet MS" w:hAnsi="Trebuchet MS"/>
          <w:b/>
          <w:sz w:val="24"/>
          <w:lang w:val="ro-RO"/>
        </w:rPr>
      </w:pPr>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Pr>
          <w:rFonts w:ascii="Trebuchet MS" w:eastAsiaTheme="majorEastAsia" w:hAnsi="Trebuchet MS" w:cstheme="majorBidi"/>
          <w:b/>
          <w:sz w:val="24"/>
          <w:szCs w:val="26"/>
          <w:lang w:val="ro-RO"/>
        </w:rPr>
        <w:t>Anexa nr. 4 - Formular–tip cerere de informatii de interes public</w:t>
      </w:r>
      <w:bookmarkEnd w:id="48"/>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Denumirea autorității sau instituției publice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Sediul/Adresa.........................................................................................</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Data....................................................................................................</w:t>
      </w:r>
    </w:p>
    <w:p w:rsidR="00B47323" w:rsidRDefault="00B47323" w:rsidP="00B47323">
      <w:pPr>
        <w:spacing w:after="0" w:line="240" w:lineRule="auto"/>
        <w:rPr>
          <w:rFonts w:ascii="Trebuchet MS" w:hAnsi="Trebuchet MS"/>
          <w:sz w:val="24"/>
          <w:lang w:val="ro-RO"/>
        </w:rPr>
      </w:pPr>
    </w:p>
    <w:p w:rsidR="00B47323" w:rsidRDefault="00B47323" w:rsidP="00B47323">
      <w:pPr>
        <w:spacing w:after="0" w:line="240" w:lineRule="auto"/>
        <w:rPr>
          <w:rFonts w:ascii="Trebuchet MS" w:hAnsi="Trebuchet MS"/>
          <w:sz w:val="24"/>
          <w:lang w:val="ro-RO"/>
        </w:rPr>
      </w:pPr>
      <w:r>
        <w:rPr>
          <w:rFonts w:ascii="Trebuchet MS" w:hAnsi="Trebuchet MS"/>
          <w:sz w:val="24"/>
          <w:lang w:val="ro-RO"/>
        </w:rPr>
        <w:t>Stimate domnule/Stimată doamnă......................................,</w:t>
      </w:r>
    </w:p>
    <w:p w:rsidR="00B47323" w:rsidRDefault="00B47323" w:rsidP="00B47323">
      <w:pPr>
        <w:spacing w:after="0" w:line="240" w:lineRule="auto"/>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Doresc ca informațiile solicitate să îmi fie furnizate:</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Pe e-mail, la adresa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Pe e-mail in format editabil: .......................la adresa.......................</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Pe format de hartie, la adresa..........................................................</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Sunt dispus să plătesc costurile aferente serviciilor de copiere a documentelor solicitate (dacă se solicită copii în format scris).</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Vă mulțumesc pentru solicitudine,</w:t>
      </w:r>
    </w:p>
    <w:p w:rsidR="00B47323" w:rsidRDefault="00B47323" w:rsidP="00B47323">
      <w:pPr>
        <w:spacing w:after="0" w:line="240" w:lineRule="auto"/>
        <w:jc w:val="center"/>
        <w:rPr>
          <w:rFonts w:ascii="Trebuchet MS" w:hAnsi="Trebuchet MS"/>
          <w:sz w:val="24"/>
          <w:lang w:val="ro-RO"/>
        </w:rPr>
      </w:pPr>
      <w:r>
        <w:rPr>
          <w:rFonts w:ascii="Trebuchet MS" w:hAnsi="Trebuchet MS"/>
          <w:sz w:val="24"/>
          <w:lang w:val="ro-RO"/>
        </w:rPr>
        <w:t>.................................................</w:t>
      </w:r>
    </w:p>
    <w:p w:rsidR="00B47323" w:rsidRDefault="00B47323" w:rsidP="00B47323">
      <w:pPr>
        <w:spacing w:after="0" w:line="240" w:lineRule="auto"/>
        <w:jc w:val="center"/>
        <w:rPr>
          <w:rFonts w:ascii="Trebuchet MS" w:hAnsi="Trebuchet MS"/>
          <w:sz w:val="24"/>
          <w:lang w:val="ro-RO"/>
        </w:rPr>
      </w:pPr>
      <w:r>
        <w:rPr>
          <w:rFonts w:ascii="Trebuchet MS" w:hAnsi="Trebuchet MS"/>
          <w:sz w:val="24"/>
          <w:lang w:val="ro-RO"/>
        </w:rPr>
        <w:t>semnatura petentului (optional)</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Numele și prenumele petentului.....................................................</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Adresa la care se solicită primirea răspunsului/E-mail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Profesia (opțional)...........................................................................</w:t>
      </w:r>
    </w:p>
    <w:p w:rsidR="00B47323" w:rsidRDefault="00B47323" w:rsidP="00B47323">
      <w:pPr>
        <w:spacing w:after="0" w:line="240" w:lineRule="auto"/>
        <w:jc w:val="both"/>
        <w:rPr>
          <w:rFonts w:ascii="Trebuchet MS" w:hAnsi="Trebuchet MS"/>
          <w:b/>
          <w:sz w:val="24"/>
          <w:lang w:val="ro-RO"/>
        </w:rPr>
      </w:pPr>
      <w:r>
        <w:rPr>
          <w:rFonts w:ascii="Trebuchet MS" w:hAnsi="Trebuchet MS"/>
          <w:sz w:val="24"/>
          <w:lang w:val="ro-RO"/>
        </w:rPr>
        <w:t>Telefon (opțional) ..........................................................................</w:t>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EC2AE2" w:rsidRDefault="00EC2AE2"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noProof/>
          <w:sz w:val="24"/>
          <w:lang w:val="en-GB" w:eastAsia="en-GB"/>
        </w:rPr>
      </w:pPr>
      <w:r>
        <w:rPr>
          <w:rFonts w:ascii="Trebuchet MS" w:hAnsi="Trebuchet MS"/>
          <w:b/>
          <w:noProof/>
          <w:sz w:val="24"/>
          <w:lang w:val="en-GB" w:eastAsia="en-GB"/>
        </w:rPr>
        <w:lastRenderedPageBreak/>
        <w:t>Anexa nr. 5 - Formular online pentru solicitarea informațiilor în baza Legii nr. 544/2001</w:t>
      </w:r>
    </w:p>
    <w:p w:rsidR="00B47323" w:rsidRDefault="00B47323" w:rsidP="00B47323">
      <w:pPr>
        <w:spacing w:after="0" w:line="240" w:lineRule="auto"/>
        <w:jc w:val="center"/>
        <w:rPr>
          <w:rFonts w:ascii="Trebuchet MS" w:hAnsi="Trebuchet MS"/>
          <w:b/>
          <w:sz w:val="24"/>
          <w:lang w:val="ro-RO"/>
        </w:rPr>
      </w:pPr>
      <w:r>
        <w:rPr>
          <w:rFonts w:ascii="Trebuchet MS" w:hAnsi="Trebuchet MS"/>
          <w:noProof/>
          <w:sz w:val="24"/>
        </w:rPr>
        <w:drawing>
          <wp:inline distT="0" distB="0" distL="0" distR="0">
            <wp:extent cx="4641215" cy="5115560"/>
            <wp:effectExtent l="19050" t="0" r="698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641215" cy="5115560"/>
                    </a:xfrm>
                    <a:prstGeom prst="rect">
                      <a:avLst/>
                    </a:prstGeom>
                    <a:noFill/>
                    <a:ln w="9525">
                      <a:noFill/>
                      <a:miter lim="800000"/>
                      <a:headEnd/>
                      <a:tailEnd/>
                    </a:ln>
                  </pic:spPr>
                </pic:pic>
              </a:graphicData>
            </a:graphic>
          </wp:inline>
        </w:drawing>
      </w:r>
    </w:p>
    <w:p w:rsidR="00B47323" w:rsidRDefault="00B47323" w:rsidP="00B47323">
      <w:pPr>
        <w:spacing w:after="160" w:line="256" w:lineRule="auto"/>
        <w:rPr>
          <w:rFonts w:ascii="Trebuchet MS" w:hAnsi="Trebuchet MS"/>
          <w:b/>
          <w:sz w:val="24"/>
          <w:lang w:val="ro-RO"/>
        </w:rPr>
      </w:pPr>
      <w:r>
        <w:rPr>
          <w:rFonts w:ascii="Trebuchet MS" w:hAnsi="Trebuchet MS"/>
          <w:b/>
          <w:sz w:val="24"/>
          <w:lang w:val="ro-RO"/>
        </w:rPr>
        <w:br w:type="page"/>
      </w:r>
    </w:p>
    <w:p w:rsidR="00B47323" w:rsidRDefault="00B47323" w:rsidP="00B47323">
      <w:pPr>
        <w:spacing w:after="0" w:line="240" w:lineRule="auto"/>
        <w:jc w:val="center"/>
        <w:rPr>
          <w:rFonts w:ascii="Trebuchet MS" w:hAnsi="Trebuchet MS"/>
          <w:b/>
          <w:sz w:val="24"/>
          <w:lang w:val="ro-RO"/>
        </w:rPr>
      </w:pPr>
    </w:p>
    <w:p w:rsidR="00B47323" w:rsidRDefault="00B47323" w:rsidP="00B47323">
      <w:pPr>
        <w:tabs>
          <w:tab w:val="left" w:pos="2700"/>
        </w:tabs>
        <w:spacing w:after="0" w:line="240" w:lineRule="auto"/>
        <w:jc w:val="both"/>
        <w:rPr>
          <w:rFonts w:ascii="Trebuchet MS" w:hAnsi="Trebuchet MS"/>
          <w:sz w:val="24"/>
          <w:lang w:val="ro-RO"/>
        </w:rPr>
      </w:pPr>
      <w:r>
        <w:rPr>
          <w:rFonts w:ascii="Trebuchet MS" w:hAnsi="Trebuchet MS"/>
          <w:b/>
          <w:sz w:val="24"/>
          <w:lang w:val="ro-RO"/>
        </w:rPr>
        <w:t>Anexa nr. 6 - Model- Reclamație administrativ</w:t>
      </w:r>
      <w:bookmarkStart w:id="49" w:name="do|ax1|pa1"/>
      <w:bookmarkStart w:id="50" w:name="do|ax2^a)"/>
      <w:bookmarkEnd w:id="49"/>
      <w:bookmarkEnd w:id="50"/>
      <w:r>
        <w:rPr>
          <w:rFonts w:ascii="Trebuchet MS" w:hAnsi="Trebuchet MS"/>
          <w:b/>
          <w:sz w:val="24"/>
          <w:lang w:val="ro-RO"/>
        </w:rPr>
        <w:t>ă</w:t>
      </w:r>
      <w:r>
        <w:rPr>
          <w:rFonts w:ascii="Trebuchet MS" w:hAnsi="Trebuchet MS"/>
          <w:sz w:val="24"/>
          <w:lang w:val="ro-RO"/>
        </w:rPr>
        <w:t xml:space="preserve"> (1)</w:t>
      </w:r>
    </w:p>
    <w:p w:rsidR="00B47323" w:rsidRDefault="00B47323" w:rsidP="00B47323">
      <w:pPr>
        <w:tabs>
          <w:tab w:val="left" w:pos="2700"/>
        </w:tabs>
        <w:spacing w:after="0" w:line="240" w:lineRule="auto"/>
        <w:jc w:val="both"/>
        <w:rPr>
          <w:rFonts w:ascii="Trebuchet MS" w:hAnsi="Trebuchet MS"/>
          <w:b/>
          <w:sz w:val="24"/>
          <w:lang w:val="ro-RO"/>
        </w:rPr>
      </w:pPr>
    </w:p>
    <w:p w:rsidR="00B47323" w:rsidRDefault="00B47323" w:rsidP="00B47323">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Pr>
          <w:rFonts w:ascii="Trebuchet MS" w:hAnsi="Trebuchet MS"/>
          <w:sz w:val="24"/>
          <w:lang w:val="ro-RO"/>
        </w:rPr>
        <w:t>Denumirea autorității sau instituției publice ...........................................</w:t>
      </w:r>
    </w:p>
    <w:p w:rsidR="00B47323" w:rsidRDefault="00B47323" w:rsidP="00B47323">
      <w:pPr>
        <w:tabs>
          <w:tab w:val="left" w:pos="2700"/>
        </w:tabs>
        <w:spacing w:after="0" w:line="240" w:lineRule="auto"/>
        <w:jc w:val="both"/>
        <w:rPr>
          <w:rFonts w:ascii="Trebuchet MS" w:hAnsi="Trebuchet MS"/>
          <w:sz w:val="24"/>
          <w:lang w:val="ro-RO"/>
        </w:rPr>
      </w:pPr>
      <w:bookmarkStart w:id="53" w:name="do|ax2^a)|pa3"/>
      <w:bookmarkEnd w:id="53"/>
      <w:r>
        <w:rPr>
          <w:rFonts w:ascii="Trebuchet MS" w:hAnsi="Trebuchet MS"/>
          <w:sz w:val="24"/>
          <w:lang w:val="ro-RO"/>
        </w:rPr>
        <w:t>Sediul/Adresa ..................................................................................</w:t>
      </w:r>
    </w:p>
    <w:p w:rsidR="00B47323" w:rsidRDefault="00B47323" w:rsidP="00B47323">
      <w:pPr>
        <w:tabs>
          <w:tab w:val="left" w:pos="2700"/>
        </w:tabs>
        <w:spacing w:after="0" w:line="240" w:lineRule="auto"/>
        <w:jc w:val="both"/>
        <w:rPr>
          <w:rFonts w:ascii="Trebuchet MS" w:hAnsi="Trebuchet MS"/>
          <w:sz w:val="24"/>
          <w:lang w:val="ro-RO"/>
        </w:rPr>
      </w:pPr>
      <w:bookmarkStart w:id="54" w:name="do|ax2^a)|pa4"/>
      <w:bookmarkEnd w:id="54"/>
      <w:r>
        <w:rPr>
          <w:rFonts w:ascii="Trebuchet MS" w:hAnsi="Trebuchet MS"/>
          <w:sz w:val="24"/>
          <w:lang w:val="ro-RO"/>
        </w:rPr>
        <w:t>Data ............................................................</w:t>
      </w:r>
    </w:p>
    <w:p w:rsidR="00B47323" w:rsidRDefault="00B47323" w:rsidP="00B47323">
      <w:pPr>
        <w:tabs>
          <w:tab w:val="left" w:pos="2700"/>
        </w:tabs>
        <w:spacing w:after="0" w:line="240" w:lineRule="auto"/>
        <w:jc w:val="both"/>
        <w:rPr>
          <w:rFonts w:ascii="Trebuchet MS" w:hAnsi="Trebuchet MS"/>
          <w:sz w:val="24"/>
          <w:lang w:val="ro-RO"/>
        </w:rPr>
      </w:pPr>
      <w:bookmarkStart w:id="55" w:name="do|ax2^a)|pa5"/>
      <w:bookmarkEnd w:id="55"/>
    </w:p>
    <w:p w:rsidR="00B47323" w:rsidRDefault="00B47323" w:rsidP="00B47323">
      <w:pPr>
        <w:tabs>
          <w:tab w:val="left" w:pos="2700"/>
        </w:tabs>
        <w:spacing w:after="0" w:line="240" w:lineRule="auto"/>
        <w:jc w:val="both"/>
        <w:rPr>
          <w:rFonts w:ascii="Trebuchet MS" w:hAnsi="Trebuchet MS"/>
          <w:sz w:val="24"/>
          <w:lang w:val="ro-RO"/>
        </w:rPr>
      </w:pPr>
      <w:r>
        <w:rPr>
          <w:rFonts w:ascii="Trebuchet MS" w:hAnsi="Trebuchet MS"/>
          <w:sz w:val="24"/>
          <w:lang w:val="ro-RO"/>
        </w:rPr>
        <w:t>Stimate domnule/Stimată doamnă ......................,</w:t>
      </w:r>
    </w:p>
    <w:p w:rsidR="00B47323" w:rsidRDefault="00B47323" w:rsidP="00B47323">
      <w:pPr>
        <w:tabs>
          <w:tab w:val="left" w:pos="2700"/>
        </w:tabs>
        <w:spacing w:after="0" w:line="240" w:lineRule="auto"/>
        <w:jc w:val="both"/>
        <w:rPr>
          <w:rFonts w:ascii="Trebuchet MS" w:hAnsi="Trebuchet MS"/>
          <w:sz w:val="24"/>
          <w:lang w:val="ro-RO"/>
        </w:rPr>
      </w:pPr>
    </w:p>
    <w:p w:rsidR="00B47323" w:rsidRDefault="00B47323" w:rsidP="00B47323">
      <w:pPr>
        <w:tabs>
          <w:tab w:val="left" w:pos="2700"/>
        </w:tabs>
        <w:spacing w:after="0" w:line="240" w:lineRule="auto"/>
        <w:jc w:val="both"/>
        <w:rPr>
          <w:rFonts w:ascii="Trebuchet MS" w:hAnsi="Trebuchet MS"/>
          <w:sz w:val="24"/>
          <w:lang w:val="ro-RO"/>
        </w:rPr>
      </w:pPr>
      <w:bookmarkStart w:id="56" w:name="do|ax2^a)|pa6"/>
      <w:bookmarkEnd w:id="56"/>
      <w:r>
        <w:rPr>
          <w:rFonts w:ascii="Trebuchet MS" w:hAnsi="Trebuchet MS"/>
          <w:sz w:val="24"/>
          <w:lang w:val="ro-RO"/>
        </w:rPr>
        <w:t xml:space="preserve">Prin prezenta formulez o reclamație administrativă, conform Legii nr. </w:t>
      </w:r>
      <w:hyperlink r:id="rId27" w:history="1">
        <w:r>
          <w:rPr>
            <w:rStyle w:val="Hyperlink"/>
            <w:rFonts w:ascii="Trebuchet MS" w:hAnsi="Trebuchet MS"/>
            <w:sz w:val="24"/>
            <w:lang w:val="ro-RO"/>
          </w:rPr>
          <w:t>544/2001</w:t>
        </w:r>
      </w:hyperlink>
      <w:r>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rsidR="00B47323" w:rsidRDefault="00B47323" w:rsidP="00B47323">
      <w:pPr>
        <w:tabs>
          <w:tab w:val="left" w:pos="2700"/>
        </w:tabs>
        <w:spacing w:after="0" w:line="240" w:lineRule="auto"/>
        <w:jc w:val="both"/>
        <w:rPr>
          <w:rFonts w:ascii="Trebuchet MS" w:hAnsi="Trebuchet MS"/>
          <w:sz w:val="24"/>
          <w:lang w:val="ro-RO"/>
        </w:rPr>
      </w:pPr>
      <w:bookmarkStart w:id="57" w:name="do|ax2^a)|pa7"/>
      <w:bookmarkEnd w:id="57"/>
      <w:r>
        <w:rPr>
          <w:rFonts w:ascii="Trebuchet MS" w:hAnsi="Trebuchet MS"/>
          <w:sz w:val="24"/>
          <w:lang w:val="ro-RO"/>
        </w:rPr>
        <w:t>Documentele de interes public solicitate erau următoarele:</w:t>
      </w:r>
    </w:p>
    <w:p w:rsidR="00B47323" w:rsidRDefault="00B47323" w:rsidP="00B47323">
      <w:pPr>
        <w:tabs>
          <w:tab w:val="left" w:pos="2700"/>
        </w:tabs>
        <w:spacing w:after="0" w:line="240" w:lineRule="auto"/>
        <w:jc w:val="both"/>
        <w:rPr>
          <w:rFonts w:ascii="Trebuchet MS" w:hAnsi="Trebuchet MS"/>
          <w:sz w:val="24"/>
          <w:lang w:val="ro-RO"/>
        </w:rPr>
      </w:pPr>
      <w:bookmarkStart w:id="58" w:name="do|ax2^a)|pa8"/>
      <w:bookmarkEnd w:id="58"/>
      <w:r>
        <w:rPr>
          <w:rFonts w:ascii="Trebuchet MS" w:hAnsi="Trebuchet MS"/>
          <w:sz w:val="24"/>
          <w:lang w:val="ro-RO"/>
        </w:rPr>
        <w:t>.....................................................................................................</w:t>
      </w:r>
    </w:p>
    <w:p w:rsidR="00B47323" w:rsidRDefault="00B47323" w:rsidP="00B47323">
      <w:pPr>
        <w:tabs>
          <w:tab w:val="left" w:pos="2700"/>
        </w:tabs>
        <w:spacing w:after="0" w:line="240" w:lineRule="auto"/>
        <w:jc w:val="both"/>
        <w:rPr>
          <w:rFonts w:ascii="Trebuchet MS" w:hAnsi="Trebuchet MS"/>
          <w:sz w:val="24"/>
          <w:lang w:val="ro-RO"/>
        </w:rPr>
      </w:pPr>
      <w:bookmarkStart w:id="59" w:name="do|ax2^a)|pa9"/>
      <w:bookmarkEnd w:id="59"/>
      <w:r>
        <w:rPr>
          <w:rFonts w:ascii="Trebuchet MS" w:hAnsi="Trebuchet MS"/>
          <w:sz w:val="24"/>
          <w:lang w:val="ro-RO"/>
        </w:rPr>
        <w:t>Documentele solicitate se încadrează în categoria informațiilor de interes public, din următoarele considerente:</w:t>
      </w:r>
    </w:p>
    <w:p w:rsidR="00B47323" w:rsidRDefault="00B47323" w:rsidP="00B47323">
      <w:pPr>
        <w:tabs>
          <w:tab w:val="left" w:pos="2700"/>
        </w:tabs>
        <w:spacing w:after="0" w:line="240" w:lineRule="auto"/>
        <w:jc w:val="both"/>
        <w:rPr>
          <w:rFonts w:ascii="Trebuchet MS" w:hAnsi="Trebuchet MS"/>
          <w:sz w:val="24"/>
          <w:lang w:val="ro-RO"/>
        </w:rPr>
      </w:pPr>
      <w:bookmarkStart w:id="60" w:name="do|ax2^a)|pa10"/>
      <w:bookmarkEnd w:id="60"/>
      <w:r>
        <w:rPr>
          <w:rFonts w:ascii="Trebuchet MS" w:hAnsi="Trebuchet MS"/>
          <w:sz w:val="24"/>
          <w:lang w:val="ro-RO"/>
        </w:rPr>
        <w:t>.....................................................................................................</w:t>
      </w:r>
    </w:p>
    <w:p w:rsidR="00B47323" w:rsidRDefault="00B47323" w:rsidP="00B47323">
      <w:pPr>
        <w:tabs>
          <w:tab w:val="left" w:pos="2700"/>
        </w:tabs>
        <w:spacing w:after="0" w:line="240" w:lineRule="auto"/>
        <w:jc w:val="both"/>
        <w:rPr>
          <w:rFonts w:ascii="Trebuchet MS" w:hAnsi="Trebuchet MS"/>
          <w:sz w:val="24"/>
          <w:lang w:val="ro-RO"/>
        </w:rPr>
      </w:pPr>
      <w:bookmarkStart w:id="61" w:name="do|ax2^a)|pa11"/>
      <w:bookmarkEnd w:id="61"/>
      <w:r>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rsidR="00B47323" w:rsidRDefault="00B47323" w:rsidP="00B47323">
      <w:pPr>
        <w:tabs>
          <w:tab w:val="left" w:pos="2700"/>
        </w:tabs>
        <w:spacing w:after="0" w:line="240" w:lineRule="auto"/>
        <w:jc w:val="both"/>
        <w:rPr>
          <w:rFonts w:ascii="Trebuchet MS" w:hAnsi="Trebuchet MS"/>
          <w:sz w:val="24"/>
          <w:lang w:val="ro-RO"/>
        </w:rPr>
      </w:pPr>
    </w:p>
    <w:p w:rsidR="00B47323" w:rsidRDefault="00B47323" w:rsidP="00B47323">
      <w:pPr>
        <w:tabs>
          <w:tab w:val="left" w:pos="2700"/>
        </w:tabs>
        <w:spacing w:after="0" w:line="240" w:lineRule="auto"/>
        <w:jc w:val="both"/>
        <w:rPr>
          <w:rFonts w:ascii="Trebuchet MS" w:hAnsi="Trebuchet MS"/>
          <w:sz w:val="24"/>
          <w:lang w:val="ro-RO"/>
        </w:rPr>
      </w:pPr>
      <w:bookmarkStart w:id="62" w:name="do|ax2^a)|pa12"/>
      <w:bookmarkEnd w:id="62"/>
      <w:r>
        <w:rPr>
          <w:rFonts w:ascii="Trebuchet MS" w:hAnsi="Trebuchet MS"/>
          <w:sz w:val="24"/>
          <w:lang w:val="ro-RO"/>
        </w:rPr>
        <w:t>Vă mulțumesc pentru solicitudine,</w:t>
      </w:r>
    </w:p>
    <w:p w:rsidR="00B47323" w:rsidRDefault="00B47323" w:rsidP="00B47323">
      <w:pPr>
        <w:tabs>
          <w:tab w:val="left" w:pos="2700"/>
        </w:tabs>
        <w:spacing w:after="0" w:line="240" w:lineRule="auto"/>
        <w:jc w:val="both"/>
        <w:rPr>
          <w:rFonts w:ascii="Trebuchet MS" w:hAnsi="Trebuchet MS"/>
          <w:sz w:val="24"/>
          <w:lang w:val="ro-RO"/>
        </w:rPr>
      </w:pPr>
      <w:bookmarkStart w:id="63" w:name="do|ax2^a)|pa13"/>
      <w:bookmarkEnd w:id="63"/>
      <w:r>
        <w:rPr>
          <w:rFonts w:ascii="Trebuchet MS" w:hAnsi="Trebuchet MS"/>
          <w:sz w:val="24"/>
          <w:lang w:val="ro-RO"/>
        </w:rPr>
        <w:t>.......................................</w:t>
      </w:r>
    </w:p>
    <w:p w:rsidR="00B47323" w:rsidRDefault="00B47323" w:rsidP="00B47323">
      <w:pPr>
        <w:tabs>
          <w:tab w:val="left" w:pos="2700"/>
        </w:tabs>
        <w:spacing w:after="0" w:line="240" w:lineRule="auto"/>
        <w:jc w:val="both"/>
        <w:rPr>
          <w:rFonts w:ascii="Trebuchet MS" w:hAnsi="Trebuchet MS"/>
          <w:sz w:val="24"/>
          <w:lang w:val="ro-RO"/>
        </w:rPr>
      </w:pPr>
      <w:bookmarkStart w:id="64" w:name="do|ax2^a)|pa14"/>
      <w:bookmarkEnd w:id="64"/>
      <w:r>
        <w:rPr>
          <w:rFonts w:ascii="Trebuchet MS" w:hAnsi="Trebuchet MS"/>
          <w:sz w:val="24"/>
          <w:lang w:val="ro-RO"/>
        </w:rPr>
        <w:t>(semnătura petentului)</w:t>
      </w:r>
    </w:p>
    <w:p w:rsidR="00B47323" w:rsidRDefault="00B47323" w:rsidP="00B47323">
      <w:pPr>
        <w:tabs>
          <w:tab w:val="left" w:pos="2700"/>
        </w:tabs>
        <w:spacing w:after="0" w:line="240" w:lineRule="auto"/>
        <w:jc w:val="both"/>
        <w:rPr>
          <w:rFonts w:ascii="Trebuchet MS" w:hAnsi="Trebuchet MS"/>
          <w:sz w:val="24"/>
          <w:lang w:val="ro-RO"/>
        </w:rPr>
      </w:pPr>
      <w:bookmarkStart w:id="65" w:name="do|ax2^a)|pa15"/>
      <w:bookmarkEnd w:id="65"/>
      <w:r>
        <w:rPr>
          <w:rFonts w:ascii="Trebuchet MS" w:hAnsi="Trebuchet MS"/>
          <w:sz w:val="24"/>
          <w:lang w:val="ro-RO"/>
        </w:rPr>
        <w:t>Numele şi adresa petentului ............................</w:t>
      </w:r>
    </w:p>
    <w:p w:rsidR="00B47323" w:rsidRDefault="00B47323" w:rsidP="00B47323">
      <w:pPr>
        <w:tabs>
          <w:tab w:val="left" w:pos="2700"/>
        </w:tabs>
        <w:spacing w:after="0" w:line="240" w:lineRule="auto"/>
        <w:jc w:val="both"/>
        <w:rPr>
          <w:rFonts w:ascii="Trebuchet MS" w:hAnsi="Trebuchet MS"/>
          <w:sz w:val="24"/>
          <w:lang w:val="ro-RO"/>
        </w:rPr>
      </w:pPr>
      <w:bookmarkStart w:id="66" w:name="do|ax2^a)|pa16"/>
      <w:bookmarkEnd w:id="66"/>
      <w:r>
        <w:rPr>
          <w:rFonts w:ascii="Trebuchet MS" w:hAnsi="Trebuchet MS"/>
          <w:sz w:val="24"/>
          <w:lang w:val="ro-RO"/>
        </w:rPr>
        <w:t>Adresa ........................................................</w:t>
      </w:r>
    </w:p>
    <w:p w:rsidR="00B47323" w:rsidRDefault="00B47323" w:rsidP="00B47323">
      <w:pPr>
        <w:tabs>
          <w:tab w:val="left" w:pos="2700"/>
        </w:tabs>
        <w:spacing w:after="0" w:line="240" w:lineRule="auto"/>
        <w:jc w:val="both"/>
        <w:rPr>
          <w:rFonts w:ascii="Trebuchet MS" w:hAnsi="Trebuchet MS"/>
          <w:sz w:val="24"/>
          <w:lang w:val="ro-RO"/>
        </w:rPr>
      </w:pPr>
      <w:bookmarkStart w:id="67" w:name="do|ax2^a)|pa17"/>
      <w:bookmarkEnd w:id="67"/>
      <w:r>
        <w:rPr>
          <w:rFonts w:ascii="Trebuchet MS" w:hAnsi="Trebuchet MS"/>
          <w:sz w:val="24"/>
          <w:lang w:val="ro-RO"/>
        </w:rPr>
        <w:t>Telefon .......................................................</w:t>
      </w:r>
    </w:p>
    <w:p w:rsidR="00B47323" w:rsidRDefault="00B47323" w:rsidP="00B47323">
      <w:pPr>
        <w:tabs>
          <w:tab w:val="left" w:pos="2700"/>
        </w:tabs>
        <w:spacing w:after="0" w:line="240" w:lineRule="auto"/>
        <w:jc w:val="both"/>
        <w:rPr>
          <w:rFonts w:ascii="Trebuchet MS" w:hAnsi="Trebuchet MS"/>
          <w:sz w:val="24"/>
          <w:lang w:val="ro-RO"/>
        </w:rPr>
      </w:pPr>
      <w:bookmarkStart w:id="68" w:name="do|ax2^a)|pa18"/>
      <w:bookmarkEnd w:id="68"/>
      <w:r>
        <w:rPr>
          <w:rFonts w:ascii="Trebuchet MS" w:hAnsi="Trebuchet MS"/>
          <w:sz w:val="24"/>
          <w:lang w:val="ro-RO"/>
        </w:rPr>
        <w:t>Fax ............................................................</w:t>
      </w:r>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p>
    <w:p w:rsidR="00B47323" w:rsidRDefault="00B47323" w:rsidP="00B47323">
      <w:pPr>
        <w:rPr>
          <w:lang w:val="ro-RO"/>
        </w:rPr>
      </w:pPr>
    </w:p>
    <w:p w:rsidR="00B47323" w:rsidRDefault="00B47323" w:rsidP="00B47323">
      <w:pPr>
        <w:spacing w:after="160" w:line="256" w:lineRule="auto"/>
        <w:rPr>
          <w:lang w:val="ro-RO"/>
        </w:rPr>
      </w:pPr>
      <w:r>
        <w:rPr>
          <w:lang w:val="ro-RO"/>
        </w:rPr>
        <w:br w:type="page"/>
      </w:r>
    </w:p>
    <w:p w:rsidR="00B47323" w:rsidRDefault="00B47323" w:rsidP="00B47323">
      <w:pPr>
        <w:rPr>
          <w:lang w:val="ro-RO"/>
        </w:rPr>
      </w:pPr>
    </w:p>
    <w:p w:rsidR="00B47323" w:rsidRDefault="00B47323" w:rsidP="00B47323">
      <w:pPr>
        <w:spacing w:after="0" w:line="240" w:lineRule="auto"/>
        <w:rPr>
          <w:rFonts w:ascii="Trebuchet MS" w:eastAsia="Times New Roman" w:hAnsi="Trebuchet MS"/>
          <w:sz w:val="24"/>
          <w:szCs w:val="24"/>
          <w:lang w:val="ro-RO"/>
        </w:rPr>
      </w:pPr>
      <w:r>
        <w:rPr>
          <w:rFonts w:ascii="Trebuchet MS" w:eastAsia="Times New Roman" w:hAnsi="Trebuchet MS"/>
          <w:b/>
          <w:sz w:val="24"/>
          <w:szCs w:val="24"/>
          <w:lang w:val="ro-RO" w:eastAsia="ro-RO"/>
        </w:rPr>
        <w:t>Anexa nr. 7 - Model- Reclamație administrativă</w:t>
      </w:r>
      <w:r>
        <w:rPr>
          <w:rFonts w:ascii="Trebuchet MS" w:eastAsia="Times New Roman" w:hAnsi="Trebuchet MS"/>
          <w:sz w:val="24"/>
          <w:szCs w:val="24"/>
          <w:lang w:val="ro-RO"/>
        </w:rPr>
        <w:t xml:space="preserve"> (2)</w:t>
      </w:r>
    </w:p>
    <w:p w:rsidR="00B47323" w:rsidRDefault="00B47323" w:rsidP="00B47323">
      <w:pPr>
        <w:spacing w:after="0" w:line="240" w:lineRule="auto"/>
        <w:rPr>
          <w:rFonts w:ascii="Trebuchet MS" w:eastAsia="Times New Roman" w:hAnsi="Trebuchet MS"/>
          <w:b/>
          <w:sz w:val="24"/>
          <w:szCs w:val="24"/>
          <w:lang w:val="ro-RO"/>
        </w:rPr>
      </w:pPr>
    </w:p>
    <w:p w:rsidR="00B47323" w:rsidRDefault="00B47323" w:rsidP="00B47323">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Pr>
          <w:rFonts w:ascii="Trebuchet MS" w:eastAsia="Times New Roman" w:hAnsi="Trebuchet MS"/>
          <w:sz w:val="24"/>
          <w:szCs w:val="24"/>
          <w:lang w:val="ro-RO"/>
        </w:rPr>
        <w:t>Denumirea autorității sau instituției publice ..........................................</w:t>
      </w:r>
    </w:p>
    <w:p w:rsidR="00B47323" w:rsidRDefault="00B47323" w:rsidP="00B47323">
      <w:pPr>
        <w:spacing w:after="0" w:line="240" w:lineRule="auto"/>
        <w:rPr>
          <w:rFonts w:ascii="Trebuchet MS" w:eastAsia="Times New Roman" w:hAnsi="Trebuchet MS"/>
          <w:sz w:val="24"/>
          <w:szCs w:val="24"/>
          <w:lang w:val="ro-RO"/>
        </w:rPr>
      </w:pPr>
      <w:bookmarkStart w:id="71" w:name="do|ax2^b)|pa3"/>
      <w:bookmarkEnd w:id="71"/>
      <w:r>
        <w:rPr>
          <w:rFonts w:ascii="Trebuchet MS" w:eastAsia="Times New Roman" w:hAnsi="Trebuchet MS"/>
          <w:sz w:val="24"/>
          <w:szCs w:val="24"/>
          <w:lang w:val="ro-RO"/>
        </w:rPr>
        <w:t>Sediul/Adresa .................................................................................</w:t>
      </w:r>
    </w:p>
    <w:p w:rsidR="00B47323" w:rsidRDefault="00B47323" w:rsidP="00B47323">
      <w:pPr>
        <w:spacing w:after="0" w:line="240" w:lineRule="auto"/>
        <w:rPr>
          <w:rFonts w:ascii="Trebuchet MS" w:eastAsia="Times New Roman" w:hAnsi="Trebuchet MS"/>
          <w:sz w:val="24"/>
          <w:szCs w:val="24"/>
          <w:lang w:val="ro-RO"/>
        </w:rPr>
      </w:pPr>
      <w:bookmarkStart w:id="72" w:name="do|ax2^b)|pa4"/>
      <w:bookmarkEnd w:id="72"/>
      <w:r>
        <w:rPr>
          <w:rFonts w:ascii="Trebuchet MS" w:eastAsia="Times New Roman" w:hAnsi="Trebuchet MS"/>
          <w:sz w:val="24"/>
          <w:szCs w:val="24"/>
          <w:lang w:val="ro-RO"/>
        </w:rPr>
        <w:t>Data ............................</w:t>
      </w:r>
    </w:p>
    <w:p w:rsidR="00B47323" w:rsidRDefault="00B47323" w:rsidP="00B47323">
      <w:pPr>
        <w:spacing w:after="0" w:line="240" w:lineRule="auto"/>
        <w:rPr>
          <w:rFonts w:ascii="Trebuchet MS" w:eastAsia="Times New Roman" w:hAnsi="Trebuchet MS"/>
          <w:sz w:val="24"/>
          <w:szCs w:val="24"/>
          <w:lang w:val="ro-RO"/>
        </w:rPr>
      </w:pPr>
    </w:p>
    <w:p w:rsidR="00B47323" w:rsidRDefault="00B47323" w:rsidP="00B47323">
      <w:pPr>
        <w:spacing w:after="0" w:line="240" w:lineRule="auto"/>
        <w:rPr>
          <w:rFonts w:ascii="Trebuchet MS" w:eastAsia="Times New Roman" w:hAnsi="Trebuchet MS"/>
          <w:sz w:val="24"/>
          <w:szCs w:val="24"/>
          <w:lang w:val="ro-RO"/>
        </w:rPr>
      </w:pPr>
      <w:bookmarkStart w:id="73" w:name="do|ax2^b)|pa5"/>
      <w:bookmarkEnd w:id="73"/>
      <w:r>
        <w:rPr>
          <w:rFonts w:ascii="Trebuchet MS" w:eastAsia="Times New Roman" w:hAnsi="Trebuchet MS"/>
          <w:sz w:val="24"/>
          <w:szCs w:val="24"/>
          <w:lang w:val="ro-RO"/>
        </w:rPr>
        <w:t>Stimate domnule/Stimată doamnă .......................................................,</w:t>
      </w:r>
    </w:p>
    <w:p w:rsidR="00B47323" w:rsidRDefault="00B47323" w:rsidP="00B47323">
      <w:pPr>
        <w:spacing w:after="0" w:line="240" w:lineRule="auto"/>
        <w:rPr>
          <w:rFonts w:ascii="Trebuchet MS" w:eastAsia="Times New Roman" w:hAnsi="Trebuchet MS"/>
          <w:sz w:val="24"/>
          <w:szCs w:val="24"/>
          <w:lang w:val="ro-RO"/>
        </w:rPr>
      </w:pPr>
    </w:p>
    <w:p w:rsidR="00B47323" w:rsidRDefault="00B47323" w:rsidP="00B47323">
      <w:pPr>
        <w:spacing w:after="0" w:line="240" w:lineRule="auto"/>
        <w:rPr>
          <w:rFonts w:ascii="Trebuchet MS" w:eastAsia="Times New Roman" w:hAnsi="Trebuchet MS"/>
          <w:sz w:val="24"/>
          <w:szCs w:val="24"/>
          <w:lang w:val="ro-RO"/>
        </w:rPr>
      </w:pPr>
      <w:bookmarkStart w:id="74" w:name="do|ax2^b)|pa6"/>
      <w:bookmarkEnd w:id="74"/>
      <w:r>
        <w:rPr>
          <w:rFonts w:ascii="Trebuchet MS" w:eastAsia="Times New Roman" w:hAnsi="Trebuchet MS"/>
          <w:sz w:val="24"/>
          <w:szCs w:val="24"/>
          <w:lang w:val="ro-RO"/>
        </w:rPr>
        <w:t xml:space="preserve">Prin prezenta formulez o reclamație administrativă, conform Legii nr. </w:t>
      </w:r>
      <w:hyperlink r:id="rId28" w:history="1">
        <w:r>
          <w:rPr>
            <w:rStyle w:val="Hyperlink"/>
            <w:rFonts w:ascii="Trebuchet MS" w:eastAsia="Times New Roman" w:hAnsi="Trebuchet MS"/>
            <w:color w:val="auto"/>
            <w:sz w:val="24"/>
            <w:szCs w:val="24"/>
            <w:lang w:val="ro-RO"/>
          </w:rPr>
          <w:t>544/2001</w:t>
        </w:r>
      </w:hyperlink>
      <w:r>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rsidR="00B47323" w:rsidRDefault="00B47323" w:rsidP="00B47323">
      <w:pPr>
        <w:spacing w:after="0" w:line="240" w:lineRule="auto"/>
        <w:rPr>
          <w:rFonts w:ascii="Trebuchet MS" w:eastAsia="Times New Roman" w:hAnsi="Trebuchet MS"/>
          <w:sz w:val="24"/>
          <w:szCs w:val="24"/>
          <w:lang w:val="ro-RO"/>
        </w:rPr>
      </w:pPr>
      <w:bookmarkStart w:id="75" w:name="do|ax2^b)|pa7"/>
      <w:bookmarkEnd w:id="75"/>
      <w:r>
        <w:rPr>
          <w:rFonts w:ascii="Trebuchet MS" w:eastAsia="Times New Roman" w:hAnsi="Trebuchet MS"/>
          <w:sz w:val="24"/>
          <w:szCs w:val="24"/>
          <w:lang w:val="ro-RO"/>
        </w:rPr>
        <w:t>Documentele de interes public solicitate erau următoarele:</w:t>
      </w:r>
    </w:p>
    <w:p w:rsidR="00B47323" w:rsidRDefault="00B47323" w:rsidP="00B47323">
      <w:pPr>
        <w:spacing w:after="0" w:line="240" w:lineRule="auto"/>
        <w:rPr>
          <w:rFonts w:ascii="Trebuchet MS" w:eastAsia="Times New Roman" w:hAnsi="Trebuchet MS"/>
          <w:sz w:val="24"/>
          <w:szCs w:val="24"/>
          <w:lang w:val="ro-RO"/>
        </w:rPr>
      </w:pPr>
      <w:bookmarkStart w:id="76" w:name="do|ax2^b)|pa8"/>
      <w:bookmarkEnd w:id="76"/>
      <w:r>
        <w:rPr>
          <w:rFonts w:ascii="Trebuchet MS" w:eastAsia="Times New Roman" w:hAnsi="Trebuchet MS"/>
          <w:sz w:val="24"/>
          <w:szCs w:val="24"/>
          <w:lang w:val="ro-RO"/>
        </w:rPr>
        <w:t>....................................................................................................</w:t>
      </w:r>
    </w:p>
    <w:p w:rsidR="00B47323" w:rsidRDefault="00B47323" w:rsidP="00B47323">
      <w:pPr>
        <w:spacing w:after="0" w:line="240" w:lineRule="auto"/>
        <w:rPr>
          <w:rFonts w:ascii="Trebuchet MS" w:eastAsia="Times New Roman" w:hAnsi="Trebuchet MS"/>
          <w:sz w:val="24"/>
          <w:szCs w:val="24"/>
          <w:lang w:val="ro-RO"/>
        </w:rPr>
      </w:pPr>
      <w:bookmarkStart w:id="77" w:name="do|ax2^b)|pa9"/>
      <w:bookmarkEnd w:id="77"/>
      <w:r>
        <w:rPr>
          <w:rFonts w:ascii="Trebuchet MS" w:eastAsia="Times New Roman" w:hAnsi="Trebuchet MS"/>
          <w:sz w:val="24"/>
          <w:szCs w:val="24"/>
          <w:lang w:val="ro-RO"/>
        </w:rPr>
        <w:t>Documentele solicitate se încadrează în categoria informațiilor de interes public, din următoarele considerente:</w:t>
      </w:r>
    </w:p>
    <w:p w:rsidR="00B47323" w:rsidRDefault="00B47323" w:rsidP="00B47323">
      <w:pPr>
        <w:spacing w:after="0" w:line="240" w:lineRule="auto"/>
        <w:rPr>
          <w:rFonts w:ascii="Trebuchet MS" w:eastAsia="Times New Roman" w:hAnsi="Trebuchet MS"/>
          <w:sz w:val="24"/>
          <w:szCs w:val="24"/>
          <w:lang w:val="ro-RO"/>
        </w:rPr>
      </w:pPr>
      <w:bookmarkStart w:id="78" w:name="do|ax2^b)|pa10"/>
      <w:bookmarkEnd w:id="78"/>
      <w:r>
        <w:rPr>
          <w:rFonts w:ascii="Trebuchet MS" w:eastAsia="Times New Roman" w:hAnsi="Trebuchet MS"/>
          <w:sz w:val="24"/>
          <w:szCs w:val="24"/>
          <w:lang w:val="ro-RO"/>
        </w:rPr>
        <w:t>....................................................................................................</w:t>
      </w:r>
    </w:p>
    <w:p w:rsidR="00B47323" w:rsidRDefault="00B47323" w:rsidP="00B47323">
      <w:pPr>
        <w:spacing w:after="0" w:line="240" w:lineRule="auto"/>
        <w:rPr>
          <w:rFonts w:ascii="Trebuchet MS" w:eastAsia="Times New Roman" w:hAnsi="Trebuchet MS"/>
          <w:sz w:val="24"/>
          <w:szCs w:val="24"/>
          <w:lang w:val="ro-RO"/>
        </w:rPr>
      </w:pPr>
      <w:bookmarkStart w:id="79" w:name="do|ax2^b)|pa11"/>
      <w:bookmarkEnd w:id="79"/>
      <w:r>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rsidR="00B47323" w:rsidRDefault="00B47323" w:rsidP="00B47323">
      <w:pPr>
        <w:spacing w:after="0" w:line="240" w:lineRule="auto"/>
        <w:rPr>
          <w:rFonts w:ascii="Trebuchet MS" w:eastAsia="Times New Roman" w:hAnsi="Trebuchet MS"/>
          <w:sz w:val="24"/>
          <w:szCs w:val="24"/>
          <w:lang w:val="ro-RO"/>
        </w:rPr>
      </w:pPr>
    </w:p>
    <w:p w:rsidR="00B47323" w:rsidRDefault="00B47323" w:rsidP="00B47323">
      <w:pPr>
        <w:spacing w:after="0" w:line="240" w:lineRule="auto"/>
        <w:rPr>
          <w:rFonts w:ascii="Trebuchet MS" w:eastAsia="Times New Roman" w:hAnsi="Trebuchet MS"/>
          <w:sz w:val="24"/>
          <w:szCs w:val="24"/>
          <w:lang w:val="ro-RO"/>
        </w:rPr>
      </w:pPr>
      <w:bookmarkStart w:id="80" w:name="do|ax2^b)|pa12"/>
      <w:bookmarkEnd w:id="80"/>
      <w:r>
        <w:rPr>
          <w:rFonts w:ascii="Trebuchet MS" w:eastAsia="Times New Roman" w:hAnsi="Trebuchet MS"/>
          <w:sz w:val="24"/>
          <w:szCs w:val="24"/>
          <w:lang w:val="ro-RO"/>
        </w:rPr>
        <w:t>Vă mulțumesc pentru solicitudine,</w:t>
      </w:r>
    </w:p>
    <w:p w:rsidR="00B47323" w:rsidRDefault="00B47323" w:rsidP="00B47323">
      <w:pPr>
        <w:spacing w:after="0" w:line="240" w:lineRule="auto"/>
        <w:rPr>
          <w:rFonts w:ascii="Trebuchet MS" w:eastAsia="Times New Roman" w:hAnsi="Trebuchet MS"/>
          <w:sz w:val="24"/>
          <w:szCs w:val="24"/>
          <w:lang w:val="ro-RO"/>
        </w:rPr>
      </w:pPr>
      <w:bookmarkStart w:id="81" w:name="do|ax2^b)|pa13"/>
      <w:bookmarkEnd w:id="81"/>
      <w:r>
        <w:rPr>
          <w:rFonts w:ascii="Trebuchet MS" w:eastAsia="Times New Roman" w:hAnsi="Trebuchet MS"/>
          <w:sz w:val="24"/>
          <w:szCs w:val="24"/>
          <w:lang w:val="ro-RO"/>
        </w:rPr>
        <w:t>.......................................</w:t>
      </w:r>
    </w:p>
    <w:p w:rsidR="00B47323" w:rsidRDefault="00B47323" w:rsidP="00B47323">
      <w:pPr>
        <w:spacing w:after="0" w:line="240" w:lineRule="auto"/>
        <w:rPr>
          <w:rFonts w:ascii="Trebuchet MS" w:eastAsia="Times New Roman" w:hAnsi="Trebuchet MS"/>
          <w:sz w:val="24"/>
          <w:szCs w:val="24"/>
          <w:lang w:val="ro-RO"/>
        </w:rPr>
      </w:pPr>
      <w:bookmarkStart w:id="82" w:name="do|ax2^b)|pa14"/>
      <w:bookmarkEnd w:id="82"/>
      <w:r>
        <w:rPr>
          <w:rFonts w:ascii="Trebuchet MS" w:eastAsia="Times New Roman" w:hAnsi="Trebuchet MS"/>
          <w:sz w:val="24"/>
          <w:szCs w:val="24"/>
          <w:lang w:val="ro-RO"/>
        </w:rPr>
        <w:t>(semnătura petentului)</w:t>
      </w:r>
    </w:p>
    <w:p w:rsidR="00B47323" w:rsidRDefault="00B47323" w:rsidP="00B47323">
      <w:pPr>
        <w:spacing w:after="0" w:line="240" w:lineRule="auto"/>
        <w:rPr>
          <w:rFonts w:ascii="Trebuchet MS" w:eastAsia="Times New Roman" w:hAnsi="Trebuchet MS"/>
          <w:sz w:val="24"/>
          <w:szCs w:val="24"/>
          <w:lang w:val="ro-RO"/>
        </w:rPr>
      </w:pPr>
      <w:bookmarkStart w:id="83" w:name="do|ax2^b)|pa15"/>
      <w:bookmarkEnd w:id="83"/>
      <w:r>
        <w:rPr>
          <w:rFonts w:ascii="Trebuchet MS" w:eastAsia="Times New Roman" w:hAnsi="Trebuchet MS"/>
          <w:sz w:val="24"/>
          <w:szCs w:val="24"/>
          <w:lang w:val="ro-RO"/>
        </w:rPr>
        <w:t>Numele şi adresa petentului ............................</w:t>
      </w:r>
    </w:p>
    <w:p w:rsidR="00B47323" w:rsidRDefault="00B47323" w:rsidP="00B47323">
      <w:pPr>
        <w:spacing w:after="0" w:line="240" w:lineRule="auto"/>
        <w:rPr>
          <w:rFonts w:ascii="Trebuchet MS" w:eastAsia="Times New Roman" w:hAnsi="Trebuchet MS"/>
          <w:sz w:val="24"/>
          <w:szCs w:val="24"/>
          <w:lang w:val="ro-RO"/>
        </w:rPr>
      </w:pPr>
      <w:bookmarkStart w:id="84" w:name="do|ax2^b)|pa16"/>
      <w:bookmarkEnd w:id="84"/>
      <w:r>
        <w:rPr>
          <w:rFonts w:ascii="Trebuchet MS" w:eastAsia="Times New Roman" w:hAnsi="Trebuchet MS"/>
          <w:sz w:val="24"/>
          <w:szCs w:val="24"/>
          <w:lang w:val="ro-RO"/>
        </w:rPr>
        <w:t>Adresa ........................................................</w:t>
      </w:r>
    </w:p>
    <w:p w:rsidR="00B47323" w:rsidRDefault="00B47323" w:rsidP="00B47323">
      <w:pPr>
        <w:spacing w:after="0" w:line="240" w:lineRule="auto"/>
        <w:rPr>
          <w:rFonts w:ascii="Trebuchet MS" w:eastAsia="Times New Roman" w:hAnsi="Trebuchet MS"/>
          <w:sz w:val="24"/>
          <w:szCs w:val="24"/>
          <w:lang w:val="ro-RO"/>
        </w:rPr>
      </w:pPr>
      <w:bookmarkStart w:id="85" w:name="do|ax2^b)|pa17"/>
      <w:bookmarkEnd w:id="85"/>
      <w:r>
        <w:rPr>
          <w:rFonts w:ascii="Trebuchet MS" w:eastAsia="Times New Roman" w:hAnsi="Trebuchet MS"/>
          <w:sz w:val="24"/>
          <w:szCs w:val="24"/>
          <w:lang w:val="ro-RO"/>
        </w:rPr>
        <w:t>Telefon .......................................................</w:t>
      </w:r>
    </w:p>
    <w:p w:rsidR="00B47323" w:rsidRDefault="00B47323" w:rsidP="00B47323">
      <w:pPr>
        <w:spacing w:after="0" w:line="240" w:lineRule="auto"/>
        <w:rPr>
          <w:rFonts w:ascii="Trebuchet MS" w:eastAsia="Times New Roman" w:hAnsi="Trebuchet MS"/>
          <w:sz w:val="24"/>
          <w:szCs w:val="24"/>
          <w:lang w:val="ro-RO"/>
        </w:rPr>
      </w:pPr>
      <w:bookmarkStart w:id="86" w:name="do|ax2^b)|pa18"/>
      <w:bookmarkEnd w:id="86"/>
      <w:r>
        <w:rPr>
          <w:rFonts w:ascii="Trebuchet MS" w:eastAsia="Times New Roman" w:hAnsi="Trebuchet MS"/>
          <w:sz w:val="24"/>
          <w:szCs w:val="24"/>
          <w:lang w:val="ro-RO"/>
        </w:rPr>
        <w:t>Fax ............................................................</w:t>
      </w:r>
    </w:p>
    <w:p w:rsidR="00B47323" w:rsidRDefault="00B47323" w:rsidP="00B47323">
      <w:pPr>
        <w:rPr>
          <w:lang w:val="ro-RO"/>
        </w:rPr>
      </w:pPr>
    </w:p>
    <w:p w:rsidR="00B47323" w:rsidRDefault="00B47323" w:rsidP="00B47323">
      <w:pPr>
        <w:spacing w:after="160" w:line="256" w:lineRule="auto"/>
        <w:rPr>
          <w:rFonts w:ascii="Trebuchet MS" w:hAnsi="Trebuchet MS"/>
          <w:b/>
          <w:sz w:val="24"/>
          <w:lang w:val="ro-RO"/>
        </w:rPr>
      </w:pPr>
      <w:r>
        <w:rPr>
          <w:rFonts w:ascii="Trebuchet MS" w:hAnsi="Trebuchet MS"/>
          <w:b/>
          <w:sz w:val="24"/>
          <w:lang w:val="ro-RO"/>
        </w:rPr>
        <w:br w:type="page"/>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Anexa nr. 8 - Model format publicare execuție bugetară</w:t>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477764" w:rsidP="00B47323">
      <w:pPr>
        <w:spacing w:after="0" w:line="240" w:lineRule="auto"/>
        <w:jc w:val="both"/>
        <w:rPr>
          <w:rFonts w:ascii="Trebuchet MS" w:hAnsi="Trebuchet MS"/>
          <w:b/>
          <w:sz w:val="24"/>
          <w:lang w:val="ro-RO"/>
        </w:rPr>
      </w:pPr>
      <w:r>
        <w:rPr>
          <w:noProof/>
        </w:rPr>
        <w:drawing>
          <wp:inline distT="0" distB="0" distL="0" distR="0" wp14:anchorId="12165649" wp14:editId="7DF8E9A2">
            <wp:extent cx="5943600" cy="5419725"/>
            <wp:effectExtent l="0" t="0" r="0" b="0"/>
            <wp:docPr id="1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9"/>
                    <a:srcRect/>
                    <a:stretch>
                      <a:fillRect/>
                    </a:stretch>
                  </pic:blipFill>
                  <pic:spPr bwMode="auto">
                    <a:xfrm>
                      <a:off x="0" y="0"/>
                      <a:ext cx="5943600" cy="5419725"/>
                    </a:xfrm>
                    <a:prstGeom prst="rect">
                      <a:avLst/>
                    </a:prstGeom>
                    <a:noFill/>
                    <a:ln w="9525">
                      <a:noFill/>
                      <a:miter lim="800000"/>
                      <a:headEnd/>
                      <a:tailEnd/>
                    </a:ln>
                  </pic:spPr>
                </pic:pic>
              </a:graphicData>
            </a:graphic>
          </wp:inline>
        </w:drawing>
      </w:r>
    </w:p>
    <w:p w:rsidR="00B47323" w:rsidRDefault="00B47323"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6E2914" w:rsidRDefault="006E291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Anexa nr. 9 - Model format publicare a Situației drepturilor salariale</w:t>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r>
        <w:rPr>
          <w:noProof/>
        </w:rPr>
        <w:drawing>
          <wp:inline distT="0" distB="0" distL="0" distR="0">
            <wp:extent cx="5745480" cy="2519045"/>
            <wp:effectExtent l="19050" t="0" r="7620" b="0"/>
            <wp:docPr id="19"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30"/>
                    <a:srcRect/>
                    <a:stretch>
                      <a:fillRect/>
                    </a:stretch>
                  </pic:blipFill>
                  <pic:spPr bwMode="auto">
                    <a:xfrm>
                      <a:off x="0" y="0"/>
                      <a:ext cx="5745480" cy="2519045"/>
                    </a:xfrm>
                    <a:prstGeom prst="rect">
                      <a:avLst/>
                    </a:prstGeom>
                    <a:noFill/>
                    <a:ln w="9525">
                      <a:noFill/>
                      <a:miter lim="800000"/>
                      <a:headEnd/>
                      <a:tailEnd/>
                    </a:ln>
                  </pic:spPr>
                </pic:pic>
              </a:graphicData>
            </a:graphic>
          </wp:inline>
        </w:drawing>
      </w:r>
    </w:p>
    <w:p w:rsidR="00B47323" w:rsidRDefault="00B47323"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477764" w:rsidRDefault="00477764" w:rsidP="00B47323">
      <w:pPr>
        <w:spacing w:after="0" w:line="240" w:lineRule="auto"/>
        <w:jc w:val="both"/>
        <w:rPr>
          <w:rFonts w:ascii="Trebuchet MS" w:hAnsi="Trebuchet MS"/>
          <w:b/>
          <w:sz w:val="24"/>
          <w:lang w:val="ro-RO"/>
        </w:rPr>
      </w:pPr>
    </w:p>
    <w:p w:rsidR="00B47323" w:rsidRDefault="00477764" w:rsidP="00B47323">
      <w:pPr>
        <w:spacing w:after="0" w:line="240" w:lineRule="auto"/>
        <w:jc w:val="both"/>
        <w:rPr>
          <w:rFonts w:ascii="Trebuchet MS" w:hAnsi="Trebuchet MS"/>
          <w:b/>
          <w:sz w:val="24"/>
          <w:lang w:val="ro-RO"/>
        </w:rPr>
      </w:pPr>
      <w:r>
        <w:rPr>
          <w:rFonts w:ascii="Trebuchet MS" w:hAnsi="Trebuchet MS"/>
          <w:b/>
          <w:sz w:val="24"/>
          <w:lang w:val="ro-RO"/>
        </w:rPr>
        <w:t>Ane</w:t>
      </w:r>
      <w:r w:rsidR="00B47323">
        <w:rPr>
          <w:rFonts w:ascii="Trebuchet MS" w:hAnsi="Trebuchet MS"/>
          <w:b/>
          <w:sz w:val="24"/>
          <w:lang w:val="ro-RO"/>
        </w:rPr>
        <w:t>xa nr. 10 - Model format publicare a Centralizatorului achizițiilor publice</w:t>
      </w:r>
    </w:p>
    <w:p w:rsidR="00B47323" w:rsidRDefault="00B47323" w:rsidP="00B47323">
      <w:pPr>
        <w:spacing w:after="0" w:line="240" w:lineRule="auto"/>
        <w:jc w:val="both"/>
        <w:rPr>
          <w:rFonts w:ascii="Trebuchet MS" w:hAnsi="Trebuchet MS"/>
          <w:b/>
          <w:sz w:val="24"/>
          <w:lang w:val="ro-RO"/>
        </w:rPr>
      </w:pPr>
    </w:p>
    <w:tbl>
      <w:tblPr>
        <w:tblStyle w:val="TableGrid0"/>
        <w:tblW w:w="0"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B47323" w:rsidTr="00B4732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395"/>
              <w:rPr>
                <w:rFonts w:cs="Calibri"/>
                <w:color w:val="000000"/>
                <w:sz w:val="14"/>
                <w:szCs w:val="16"/>
                <w:lang w:val="ro-RO"/>
              </w:rPr>
            </w:pPr>
            <w:r>
              <w:rPr>
                <w:noProof/>
              </w:rPr>
              <w:drawing>
                <wp:inline distT="0" distB="0" distL="0" distR="0">
                  <wp:extent cx="116205" cy="645795"/>
                  <wp:effectExtent l="0" t="0" r="0" b="0"/>
                  <wp:docPr id="67" name="Group 239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645795"/>
                            <a:chOff x="0" y="0"/>
                            <a:chExt cx="116205" cy="645795"/>
                          </a:xfrm>
                        </a:grpSpPr>
                        <a:grpSp>
                          <a:nvGrpSpPr>
                            <a:cNvPr id="23920" name="Group 23920"/>
                            <a:cNvGrpSpPr/>
                          </a:nvGrpSpPr>
                          <a:grpSpPr>
                            <a:xfrm>
                              <a:off x="0" y="0"/>
                              <a:ext cx="116205" cy="645795"/>
                              <a:chOff x="0" y="0"/>
                              <a:chExt cx="116421" cy="646100"/>
                            </a:xfrm>
                          </a:grpSpPr>
                          <a:sp>
                            <a:nvSpPr>
                              <a:cNvPr id="1774" name="Rectangle 1774"/>
                              <a:cNvSpPr/>
                            </a:nvSpPr>
                            <a:spPr>
                              <a:xfrm rot="-5399999">
                                <a:off x="-334855" y="156404"/>
                                <a:ext cx="824551"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Titlu contract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75" name="Rectangle 1775"/>
                              <a:cNvSpPr/>
                            </a:nvSpPr>
                            <a:spPr>
                              <a:xfrm rot="-5399999">
                                <a:off x="60242"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214"/>
              <w:rPr>
                <w:rFonts w:cs="Calibri"/>
                <w:color w:val="000000"/>
                <w:sz w:val="14"/>
                <w:szCs w:val="16"/>
                <w:lang w:val="ro-RO"/>
              </w:rPr>
            </w:pPr>
            <w:r>
              <w:rPr>
                <w:noProof/>
              </w:rPr>
              <w:drawing>
                <wp:inline distT="0" distB="0" distL="0" distR="0">
                  <wp:extent cx="116205" cy="1336675"/>
                  <wp:effectExtent l="0" t="0" r="0" b="0"/>
                  <wp:docPr id="64" name="Group 239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1336675"/>
                            <a:chOff x="0" y="0"/>
                            <a:chExt cx="116205" cy="1336675"/>
                          </a:xfrm>
                        </a:grpSpPr>
                        <a:grpSp>
                          <a:nvGrpSpPr>
                            <a:cNvPr id="23924" name="Group 23924"/>
                            <a:cNvGrpSpPr/>
                          </a:nvGrpSpPr>
                          <a:grpSpPr>
                            <a:xfrm>
                              <a:off x="0" y="0"/>
                              <a:ext cx="116205" cy="1336675"/>
                              <a:chOff x="0" y="0"/>
                              <a:chExt cx="116421" cy="1336726"/>
                            </a:xfrm>
                          </a:grpSpPr>
                          <a:sp>
                            <a:nvSpPr>
                              <a:cNvPr id="1778" name="Rectangle 1778"/>
                              <a:cNvSpPr/>
                            </a:nvSpPr>
                            <a:spPr>
                              <a:xfrm rot="-5399999">
                                <a:off x="-793040" y="388845"/>
                                <a:ext cx="1740922"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Nr. contract și data atribuirii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79" name="Rectangle 1779"/>
                              <a:cNvSpPr/>
                            </a:nvSpPr>
                            <a:spPr>
                              <a:xfrm rot="-5399999">
                                <a:off x="60241" y="-68765"/>
                                <a:ext cx="34356" cy="154839"/>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125"/>
              <w:rPr>
                <w:rFonts w:cs="Calibri"/>
                <w:color w:val="000000"/>
                <w:sz w:val="14"/>
                <w:szCs w:val="16"/>
                <w:lang w:val="ro-RO"/>
              </w:rPr>
            </w:pPr>
            <w:r>
              <w:rPr>
                <w:noProof/>
              </w:rPr>
              <w:drawing>
                <wp:inline distT="0" distB="0" distL="0" distR="0">
                  <wp:extent cx="116205" cy="744855"/>
                  <wp:effectExtent l="0" t="0" r="0" b="0"/>
                  <wp:docPr id="61" name="Group 239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744855"/>
                            <a:chOff x="0" y="0"/>
                            <a:chExt cx="116205" cy="744855"/>
                          </a:xfrm>
                        </a:grpSpPr>
                        <a:grpSp>
                          <a:nvGrpSpPr>
                            <a:cNvPr id="23928" name="Group 23928"/>
                            <a:cNvGrpSpPr/>
                          </a:nvGrpSpPr>
                          <a:grpSpPr>
                            <a:xfrm>
                              <a:off x="0" y="0"/>
                              <a:ext cx="116205" cy="744855"/>
                              <a:chOff x="0" y="0"/>
                              <a:chExt cx="116421" cy="745160"/>
                            </a:xfrm>
                          </a:grpSpPr>
                          <a:sp>
                            <a:nvSpPr>
                              <a:cNvPr id="1782" name="Rectangle 1782"/>
                              <a:cNvSpPr/>
                            </a:nvSpPr>
                            <a:spPr>
                              <a:xfrm rot="-5399999">
                                <a:off x="-400831" y="189488"/>
                                <a:ext cx="956503"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Obiect contract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83" name="Rectangle 1783"/>
                              <a:cNvSpPr/>
                            </a:nvSpPr>
                            <a:spPr>
                              <a:xfrm rot="-5399999">
                                <a:off x="60242"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123"/>
              <w:rPr>
                <w:rFonts w:cs="Calibri"/>
                <w:color w:val="000000"/>
                <w:sz w:val="14"/>
                <w:szCs w:val="16"/>
                <w:lang w:val="ro-RO"/>
              </w:rPr>
            </w:pPr>
            <w:r>
              <w:rPr>
                <w:noProof/>
              </w:rPr>
              <w:drawing>
                <wp:inline distT="0" distB="0" distL="0" distR="0">
                  <wp:extent cx="116205" cy="894715"/>
                  <wp:effectExtent l="0" t="0" r="0" b="0"/>
                  <wp:docPr id="58" name="Group 239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894715"/>
                            <a:chOff x="0" y="0"/>
                            <a:chExt cx="116205" cy="894715"/>
                          </a:xfrm>
                        </a:grpSpPr>
                        <a:grpSp>
                          <a:nvGrpSpPr>
                            <a:cNvPr id="23932" name="Group 23932"/>
                            <a:cNvGrpSpPr/>
                          </a:nvGrpSpPr>
                          <a:grpSpPr>
                            <a:xfrm>
                              <a:off x="0" y="0"/>
                              <a:ext cx="116205" cy="894715"/>
                              <a:chOff x="0" y="0"/>
                              <a:chExt cx="116421" cy="894766"/>
                            </a:xfrm>
                          </a:grpSpPr>
                          <a:sp>
                            <a:nvSpPr>
                              <a:cNvPr id="1786" name="Rectangle 1786"/>
                              <a:cNvSpPr/>
                            </a:nvSpPr>
                            <a:spPr>
                              <a:xfrm rot="-5399999">
                                <a:off x="-499035" y="240890"/>
                                <a:ext cx="1152912"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Procedura aplicată</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87" name="Rectangle 1787"/>
                              <a:cNvSpPr/>
                            </a:nvSpPr>
                            <a:spPr>
                              <a:xfrm rot="-5399999">
                                <a:off x="60241"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82"/>
              <w:rPr>
                <w:rFonts w:cs="Calibri"/>
                <w:color w:val="000000"/>
                <w:sz w:val="14"/>
                <w:szCs w:val="16"/>
                <w:lang w:val="ro-RO"/>
              </w:rPr>
            </w:pPr>
            <w:r>
              <w:rPr>
                <w:noProof/>
              </w:rPr>
              <w:drawing>
                <wp:inline distT="0" distB="0" distL="0" distR="0">
                  <wp:extent cx="116205" cy="780415"/>
                  <wp:effectExtent l="0" t="0" r="0" b="0"/>
                  <wp:docPr id="55" name="Group 239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779780"/>
                            <a:chOff x="0" y="0"/>
                            <a:chExt cx="116205" cy="779780"/>
                          </a:xfrm>
                        </a:grpSpPr>
                        <a:grpSp>
                          <a:nvGrpSpPr>
                            <a:cNvPr id="23936" name="Group 23936"/>
                            <a:cNvGrpSpPr/>
                          </a:nvGrpSpPr>
                          <a:grpSpPr>
                            <a:xfrm>
                              <a:off x="0" y="0"/>
                              <a:ext cx="116205" cy="779780"/>
                              <a:chOff x="0" y="0"/>
                              <a:chExt cx="116421" cy="780212"/>
                            </a:xfrm>
                          </a:grpSpPr>
                          <a:sp>
                            <a:nvSpPr>
                              <a:cNvPr id="1790" name="Rectangle 1790"/>
                              <a:cNvSpPr/>
                            </a:nvSpPr>
                            <a:spPr>
                              <a:xfrm rot="-5399999">
                                <a:off x="-423558" y="201813"/>
                                <a:ext cx="1001957"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Număr ofertanți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1" name="Rectangle 1791"/>
                              <a:cNvSpPr/>
                            </a:nvSpPr>
                            <a:spPr>
                              <a:xfrm rot="-5399999">
                                <a:off x="60242"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139"/>
              <w:rPr>
                <w:rFonts w:cs="Calibri"/>
                <w:color w:val="000000"/>
                <w:sz w:val="14"/>
                <w:szCs w:val="16"/>
                <w:lang w:val="ro-RO"/>
              </w:rPr>
            </w:pPr>
            <w:r>
              <w:rPr>
                <w:noProof/>
              </w:rPr>
              <w:drawing>
                <wp:inline distT="0" distB="0" distL="0" distR="0">
                  <wp:extent cx="267335" cy="1007745"/>
                  <wp:effectExtent l="0" t="0" r="0" b="0"/>
                  <wp:docPr id="46" name="Group 239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700" cy="1007110"/>
                            <a:chOff x="0" y="0"/>
                            <a:chExt cx="266700" cy="1007110"/>
                          </a:xfrm>
                        </a:grpSpPr>
                        <a:grpSp>
                          <a:nvGrpSpPr>
                            <a:cNvPr id="23940" name="Group 23940"/>
                            <a:cNvGrpSpPr/>
                          </a:nvGrpSpPr>
                          <a:grpSpPr>
                            <a:xfrm>
                              <a:off x="0" y="0"/>
                              <a:ext cx="266700" cy="1007110"/>
                              <a:chOff x="0" y="0"/>
                              <a:chExt cx="267297" cy="1007542"/>
                            </a:xfrm>
                          </a:grpSpPr>
                          <a:sp>
                            <a:nvSpPr>
                              <a:cNvPr id="1794" name="Rectangle 1794"/>
                              <a:cNvSpPr/>
                            </a:nvSpPr>
                            <a:spPr>
                              <a:xfrm rot="-5399999">
                                <a:off x="-177895" y="674806"/>
                                <a:ext cx="510632"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Furnizor</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5" name="Rectangle 1795"/>
                              <a:cNvSpPr/>
                            </a:nvSpPr>
                            <a:spPr>
                              <a:xfrm rot="-5399999">
                                <a:off x="60242" y="528896"/>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6" name="Rectangle 1796"/>
                              <a:cNvSpPr/>
                            </a:nvSpPr>
                            <a:spPr>
                              <a:xfrm rot="-5399999">
                                <a:off x="-256033" y="186712"/>
                                <a:ext cx="666907"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Prestator</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7" name="Rectangle 1797"/>
                              <a:cNvSpPr/>
                            </a:nvSpPr>
                            <a:spPr>
                              <a:xfrm rot="-5399999">
                                <a:off x="60242" y="1338"/>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8" name="Rectangle 1798"/>
                              <a:cNvSpPr/>
                            </a:nvSpPr>
                            <a:spPr>
                              <a:xfrm rot="-5399999">
                                <a:off x="48080" y="-36730"/>
                                <a:ext cx="5867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799" name="Rectangle 1799"/>
                              <a:cNvSpPr/>
                            </a:nvSpPr>
                            <a:spPr>
                              <a:xfrm rot="-5399999">
                                <a:off x="60241"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1" name="Rectangle 1801"/>
                              <a:cNvSpPr/>
                            </a:nvSpPr>
                            <a:spPr>
                              <a:xfrm rot="-5399999">
                                <a:off x="-78629" y="362592"/>
                                <a:ext cx="613853"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Executant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2" name="Rectangle 1802"/>
                              <a:cNvSpPr/>
                            </a:nvSpPr>
                            <a:spPr>
                              <a:xfrm rot="-5399999">
                                <a:off x="211118" y="190567"/>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36" w:right="-80"/>
              <w:rPr>
                <w:rFonts w:cs="Calibri"/>
                <w:color w:val="000000"/>
                <w:sz w:val="14"/>
                <w:szCs w:val="16"/>
                <w:lang w:val="ro-RO"/>
              </w:rPr>
            </w:pPr>
            <w:r>
              <w:rPr>
                <w:noProof/>
              </w:rPr>
              <w:drawing>
                <wp:inline distT="0" distB="0" distL="0" distR="0">
                  <wp:extent cx="416560" cy="1380490"/>
                  <wp:effectExtent l="0" t="0" r="0" b="0"/>
                  <wp:docPr id="39" name="Group 239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6560" cy="1379855"/>
                            <a:chOff x="0" y="0"/>
                            <a:chExt cx="416560" cy="1379855"/>
                          </a:xfrm>
                        </a:grpSpPr>
                        <a:grpSp>
                          <a:nvGrpSpPr>
                            <a:cNvPr id="23944" name="Group 23944"/>
                            <a:cNvGrpSpPr/>
                          </a:nvGrpSpPr>
                          <a:grpSpPr>
                            <a:xfrm>
                              <a:off x="0" y="0"/>
                              <a:ext cx="416560" cy="1379855"/>
                              <a:chOff x="0" y="0"/>
                              <a:chExt cx="416649" cy="1380401"/>
                            </a:xfrm>
                          </a:grpSpPr>
                          <a:sp>
                            <a:nvSpPr>
                              <a:cNvPr id="1805" name="Rectangle 1805"/>
                              <a:cNvSpPr/>
                            </a:nvSpPr>
                            <a:spPr>
                              <a:xfrm rot="-5399999">
                                <a:off x="-225401" y="524671"/>
                                <a:ext cx="605644"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Parteneri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06" name="Rectangle 1806"/>
                              <a:cNvSpPr/>
                            </a:nvSpPr>
                            <a:spPr>
                              <a:xfrm rot="-5399999">
                                <a:off x="60242" y="35311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18" name="Rectangle 22218"/>
                              <a:cNvSpPr/>
                            </a:nvSpPr>
                            <a:spPr>
                              <a:xfrm rot="-5399999">
                                <a:off x="-707158" y="367526"/>
                                <a:ext cx="1835934"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asociați/subcontractanți/terț</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17" name="Rectangle 22217"/>
                              <a:cNvSpPr/>
                            </a:nvSpPr>
                            <a:spPr>
                              <a:xfrm rot="-5399999">
                                <a:off x="-16786" y="1057898"/>
                                <a:ext cx="1835934"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0" name="Rectangle 1810"/>
                              <a:cNvSpPr/>
                            </a:nvSpPr>
                            <a:spPr>
                              <a:xfrm rot="-5399999">
                                <a:off x="-19273" y="514391"/>
                                <a:ext cx="793843"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i/susținători)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1" name="Rectangle 1811"/>
                              <a:cNvSpPr/>
                            </a:nvSpPr>
                            <a:spPr>
                              <a:xfrm rot="-5399999">
                                <a:off x="360469" y="295203"/>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36"/>
              <w:rPr>
                <w:rFonts w:cs="Calibri"/>
                <w:color w:val="000000"/>
                <w:sz w:val="14"/>
                <w:szCs w:val="16"/>
                <w:lang w:val="ro-RO"/>
              </w:rPr>
            </w:pPr>
            <w:r>
              <w:rPr>
                <w:noProof/>
              </w:rPr>
              <w:drawing>
                <wp:inline distT="0" distB="0" distL="0" distR="0">
                  <wp:extent cx="267335" cy="1036320"/>
                  <wp:effectExtent l="0" t="0" r="0" b="0"/>
                  <wp:docPr id="30" name="Group 239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700" cy="1035685"/>
                            <a:chOff x="0" y="0"/>
                            <a:chExt cx="266700" cy="1035685"/>
                          </a:xfrm>
                        </a:grpSpPr>
                        <a:grpSp>
                          <a:nvGrpSpPr>
                            <a:cNvPr id="23948" name="Group 23948"/>
                            <a:cNvGrpSpPr/>
                          </a:nvGrpSpPr>
                          <a:grpSpPr>
                            <a:xfrm>
                              <a:off x="0" y="0"/>
                              <a:ext cx="266700" cy="1035685"/>
                              <a:chOff x="0" y="0"/>
                              <a:chExt cx="267296" cy="1036129"/>
                            </a:xfrm>
                          </a:grpSpPr>
                          <a:sp>
                            <a:nvSpPr>
                              <a:cNvPr id="1814" name="Rectangle 1814"/>
                              <a:cNvSpPr/>
                            </a:nvSpPr>
                            <a:spPr>
                              <a:xfrm rot="-5399999">
                                <a:off x="-214151" y="667137"/>
                                <a:ext cx="583145"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Valoarea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5" name="Rectangle 1815"/>
                              <a:cNvSpPr/>
                            </a:nvSpPr>
                            <a:spPr>
                              <a:xfrm rot="-5399999">
                                <a:off x="-319729" y="122648"/>
                                <a:ext cx="79429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prevăzută în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7" name="Rectangle 1817"/>
                              <a:cNvSpPr/>
                            </a:nvSpPr>
                            <a:spPr>
                              <a:xfrm rot="-5399999">
                                <a:off x="-30060" y="543381"/>
                                <a:ext cx="516713"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contract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18" name="Rectangle 1818"/>
                              <a:cNvSpPr/>
                            </a:nvSpPr>
                            <a:spPr>
                              <a:xfrm rot="-5399999">
                                <a:off x="211118" y="395939"/>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19" name="Rectangle 22219"/>
                              <a:cNvSpPr/>
                            </a:nvSpPr>
                            <a:spPr>
                              <a:xfrm rot="-5399999">
                                <a:off x="164566" y="323480"/>
                                <a:ext cx="37411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20" name="Rectangle 22220"/>
                              <a:cNvSpPr/>
                            </a:nvSpPr>
                            <a:spPr>
                              <a:xfrm rot="-5399999">
                                <a:off x="-82092" y="76821"/>
                                <a:ext cx="37411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21" name="Rectangle 22221"/>
                              <a:cNvSpPr/>
                            </a:nvSpPr>
                            <a:spPr>
                              <a:xfrm rot="-5399999">
                                <a:off x="40722" y="199636"/>
                                <a:ext cx="374119"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RON</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20" name="Rectangle 1820"/>
                              <a:cNvSpPr/>
                            </a:nvSpPr>
                            <a:spPr>
                              <a:xfrm rot="-5399999">
                                <a:off x="211118" y="8961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84"/>
              <w:rPr>
                <w:rFonts w:cs="Calibri"/>
                <w:color w:val="000000"/>
                <w:sz w:val="14"/>
                <w:szCs w:val="16"/>
                <w:lang w:val="ro-RO"/>
              </w:rPr>
            </w:pPr>
            <w:r>
              <w:rPr>
                <w:noProof/>
              </w:rPr>
              <w:drawing>
                <wp:inline distT="0" distB="0" distL="0" distR="0">
                  <wp:extent cx="116205" cy="725170"/>
                  <wp:effectExtent l="0" t="0" r="0" b="0"/>
                  <wp:docPr id="27" name="Group 239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725170"/>
                            <a:chOff x="0" y="0"/>
                            <a:chExt cx="116205" cy="725170"/>
                          </a:xfrm>
                        </a:grpSpPr>
                        <a:grpSp>
                          <a:nvGrpSpPr>
                            <a:cNvPr id="23952" name="Group 23952"/>
                            <a:cNvGrpSpPr/>
                          </a:nvGrpSpPr>
                          <a:grpSpPr>
                            <a:xfrm>
                              <a:off x="0" y="0"/>
                              <a:ext cx="116205" cy="725170"/>
                              <a:chOff x="0" y="0"/>
                              <a:chExt cx="116421" cy="725348"/>
                            </a:xfrm>
                          </a:grpSpPr>
                          <a:sp>
                            <a:nvSpPr>
                              <a:cNvPr id="1823" name="Rectangle 1823"/>
                              <a:cNvSpPr/>
                            </a:nvSpPr>
                            <a:spPr>
                              <a:xfrm rot="-5399999">
                                <a:off x="-386694" y="183814"/>
                                <a:ext cx="928228"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Sursa finanțării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24" name="Rectangle 1824"/>
                              <a:cNvSpPr/>
                            </a:nvSpPr>
                            <a:spPr>
                              <a:xfrm rot="-5399999">
                                <a:off x="60241"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39"/>
              <w:rPr>
                <w:rFonts w:cs="Calibri"/>
                <w:color w:val="000000"/>
                <w:sz w:val="14"/>
                <w:szCs w:val="16"/>
                <w:lang w:val="ro-RO"/>
              </w:rPr>
            </w:pPr>
            <w:r>
              <w:rPr>
                <w:noProof/>
              </w:rPr>
              <w:drawing>
                <wp:inline distT="0" distB="0" distL="0" distR="0">
                  <wp:extent cx="116205" cy="762000"/>
                  <wp:effectExtent l="0" t="0" r="0" b="0"/>
                  <wp:docPr id="24" name="Group 239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6205" cy="761365"/>
                            <a:chOff x="0" y="0"/>
                            <a:chExt cx="116205" cy="761365"/>
                          </a:xfrm>
                        </a:grpSpPr>
                        <a:grpSp>
                          <a:nvGrpSpPr>
                            <a:cNvPr id="23956" name="Group 23956"/>
                            <a:cNvGrpSpPr/>
                          </a:nvGrpSpPr>
                          <a:grpSpPr>
                            <a:xfrm>
                              <a:off x="0" y="0"/>
                              <a:ext cx="116205" cy="761365"/>
                              <a:chOff x="0" y="0"/>
                              <a:chExt cx="116421" cy="761924"/>
                            </a:xfrm>
                          </a:grpSpPr>
                          <a:sp>
                            <a:nvSpPr>
                              <a:cNvPr id="1827" name="Rectangle 1827"/>
                              <a:cNvSpPr/>
                            </a:nvSpPr>
                            <a:spPr>
                              <a:xfrm rot="-5399999">
                                <a:off x="-411017" y="196066"/>
                                <a:ext cx="976874"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Data de început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28" name="Rectangle 1828"/>
                              <a:cNvSpPr/>
                            </a:nvSpPr>
                            <a:spPr>
                              <a:xfrm rot="-5399999">
                                <a:off x="60242" y="-68765"/>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84"/>
              <w:rPr>
                <w:rFonts w:cs="Calibri"/>
                <w:color w:val="000000"/>
                <w:sz w:val="14"/>
                <w:szCs w:val="16"/>
                <w:lang w:val="ro-RO"/>
              </w:rPr>
            </w:pPr>
            <w:r>
              <w:rPr>
                <w:noProof/>
              </w:rPr>
              <w:drawing>
                <wp:inline distT="0" distB="0" distL="0" distR="0">
                  <wp:extent cx="267335" cy="1322705"/>
                  <wp:effectExtent l="0" t="0" r="0" b="0"/>
                  <wp:docPr id="1" name="Group 239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700" cy="1322070"/>
                            <a:chOff x="0" y="0"/>
                            <a:chExt cx="266700" cy="1322070"/>
                          </a:xfrm>
                        </a:grpSpPr>
                        <a:grpSp>
                          <a:nvGrpSpPr>
                            <a:cNvPr id="23960" name="Group 23960"/>
                            <a:cNvGrpSpPr/>
                          </a:nvGrpSpPr>
                          <a:grpSpPr>
                            <a:xfrm>
                              <a:off x="0" y="0"/>
                              <a:ext cx="266700" cy="1322070"/>
                              <a:chOff x="0" y="0"/>
                              <a:chExt cx="267297" cy="1322451"/>
                            </a:xfrm>
                          </a:grpSpPr>
                          <a:sp>
                            <a:nvSpPr>
                              <a:cNvPr id="1831" name="Rectangle 1831"/>
                              <a:cNvSpPr/>
                            </a:nvSpPr>
                            <a:spPr>
                              <a:xfrm rot="-5399999">
                                <a:off x="-802009" y="365601"/>
                                <a:ext cx="1758860"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Data de finalizare prevăzută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33" name="Rectangle 1833"/>
                              <a:cNvSpPr/>
                            </a:nvSpPr>
                            <a:spPr>
                              <a:xfrm rot="-5399999">
                                <a:off x="-104016" y="514954"/>
                                <a:ext cx="664627"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în contract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34" name="Rectangle 1834"/>
                              <a:cNvSpPr/>
                            </a:nvSpPr>
                            <a:spPr>
                              <a:xfrm rot="-5399999">
                                <a:off x="211118" y="330217"/>
                                <a:ext cx="34356" cy="154840"/>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43"/>
              <w:rPr>
                <w:rFonts w:cs="Calibri"/>
                <w:color w:val="000000"/>
                <w:sz w:val="14"/>
                <w:szCs w:val="16"/>
                <w:lang w:val="ro-RO"/>
              </w:rPr>
            </w:pPr>
            <w:r>
              <w:rPr>
                <w:noProof/>
              </w:rPr>
              <w:drawing>
                <wp:inline distT="0" distB="0" distL="0" distR="0">
                  <wp:extent cx="462280" cy="1447800"/>
                  <wp:effectExtent l="0" t="0" r="0" b="0"/>
                  <wp:docPr id="12" name="Group 239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2280" cy="1447165"/>
                            <a:chOff x="0" y="0"/>
                            <a:chExt cx="462280" cy="1447165"/>
                          </a:xfrm>
                        </a:grpSpPr>
                        <a:grpSp>
                          <a:nvGrpSpPr>
                            <a:cNvPr id="23964" name="Group 23964"/>
                            <a:cNvGrpSpPr/>
                          </a:nvGrpSpPr>
                          <a:grpSpPr>
                            <a:xfrm>
                              <a:off x="0" y="0"/>
                              <a:ext cx="462280" cy="1447165"/>
                              <a:chOff x="0" y="0"/>
                              <a:chExt cx="462595" cy="1447685"/>
                            </a:xfrm>
                          </a:grpSpPr>
                          <a:sp>
                            <a:nvSpPr>
                              <a:cNvPr id="1837" name="Rectangle 1837"/>
                              <a:cNvSpPr/>
                            </a:nvSpPr>
                            <a:spPr>
                              <a:xfrm rot="-5399999">
                                <a:off x="-816477" y="429370"/>
                                <a:ext cx="1804313" cy="171356"/>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Modificare a cuantumului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39" name="Rectangle 1839"/>
                              <a:cNvSpPr/>
                            </a:nvSpPr>
                            <a:spPr>
                              <a:xfrm rot="-5399999">
                                <a:off x="-690486" y="419727"/>
                                <a:ext cx="1884562" cy="171356"/>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prețului prin act adițional /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40" name="Rectangle 1840"/>
                              <a:cNvSpPr/>
                            </a:nvSpPr>
                            <a:spPr>
                              <a:xfrm rot="-5399999">
                                <a:off x="232783" y="-76100"/>
                                <a:ext cx="38021" cy="171356"/>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42" name="Rectangle 1842"/>
                              <a:cNvSpPr/>
                            </a:nvSpPr>
                            <a:spPr>
                              <a:xfrm rot="-5399999">
                                <a:off x="386544" y="1047177"/>
                                <a:ext cx="65780"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ș</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43" name="Rectangle 1843"/>
                              <a:cNvSpPr/>
                            </a:nvSpPr>
                            <a:spPr>
                              <a:xfrm rot="-5399999">
                                <a:off x="-74586" y="537279"/>
                                <a:ext cx="988040"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i data acestuia</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44" name="Rectangle 1844"/>
                              <a:cNvSpPr/>
                            </a:nvSpPr>
                            <a:spPr>
                              <a:xfrm rot="-5399999">
                                <a:off x="398237" y="266390"/>
                                <a:ext cx="42395"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845" name="Rectangle 1845"/>
                              <a:cNvSpPr/>
                            </a:nvSpPr>
                            <a:spPr>
                              <a:xfrm rot="-5399999">
                                <a:off x="403141" y="244885"/>
                                <a:ext cx="34357" cy="154839"/>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9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B47323" w:rsidRDefault="00B47323">
            <w:pPr>
              <w:spacing w:after="0" w:line="240" w:lineRule="auto"/>
              <w:ind w:right="113"/>
              <w:jc w:val="center"/>
              <w:rPr>
                <w:rFonts w:cs="Calibri"/>
                <w:color w:val="000000"/>
                <w:sz w:val="14"/>
                <w:szCs w:val="16"/>
                <w:lang w:val="ro-RO"/>
              </w:rPr>
            </w:pPr>
            <w:r>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B47323" w:rsidRDefault="00B47323">
            <w:pPr>
              <w:spacing w:after="0" w:line="240" w:lineRule="auto"/>
              <w:ind w:left="1"/>
              <w:rPr>
                <w:rFonts w:cs="Calibri"/>
                <w:color w:val="000000"/>
                <w:sz w:val="14"/>
                <w:szCs w:val="16"/>
                <w:lang w:val="ro-RO"/>
              </w:rPr>
            </w:pPr>
            <w:r>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B47323" w:rsidRDefault="00B47323">
            <w:pPr>
              <w:spacing w:after="0" w:line="240" w:lineRule="auto"/>
              <w:ind w:right="108"/>
              <w:jc w:val="center"/>
              <w:rPr>
                <w:rFonts w:cs="Calibri"/>
                <w:color w:val="000000"/>
                <w:sz w:val="14"/>
                <w:szCs w:val="16"/>
                <w:lang w:val="ro-RO"/>
              </w:rPr>
            </w:pPr>
            <w:r>
              <w:rPr>
                <w:rFonts w:cs="Calibri"/>
                <w:color w:val="000000"/>
                <w:sz w:val="14"/>
                <w:szCs w:val="16"/>
                <w:lang w:val="ro-RO"/>
              </w:rPr>
              <w:t xml:space="preserve">Status </w:t>
            </w:r>
          </w:p>
          <w:p w:rsidR="00B47323" w:rsidRDefault="00B47323">
            <w:pPr>
              <w:spacing w:after="0" w:line="240" w:lineRule="auto"/>
              <w:ind w:right="6"/>
              <w:jc w:val="center"/>
              <w:rPr>
                <w:rFonts w:cs="Calibri"/>
                <w:color w:val="000000"/>
                <w:sz w:val="14"/>
                <w:szCs w:val="16"/>
                <w:lang w:val="ro-RO"/>
              </w:rPr>
            </w:pPr>
            <w:r>
              <w:rPr>
                <w:rFonts w:cs="Calibri"/>
                <w:color w:val="000000"/>
                <w:sz w:val="14"/>
                <w:szCs w:val="16"/>
                <w:lang w:val="ro-RO"/>
              </w:rPr>
              <w:t xml:space="preserve">(finalizat / în </w:t>
            </w:r>
          </w:p>
          <w:p w:rsidR="00B47323" w:rsidRDefault="00B47323">
            <w:pPr>
              <w:spacing w:after="0" w:line="240" w:lineRule="auto"/>
              <w:ind w:right="109"/>
              <w:jc w:val="center"/>
              <w:rPr>
                <w:rFonts w:cs="Calibri"/>
                <w:color w:val="000000"/>
                <w:sz w:val="14"/>
                <w:szCs w:val="16"/>
                <w:lang w:val="ro-RO"/>
              </w:rPr>
            </w:pPr>
            <w:r>
              <w:rPr>
                <w:rFonts w:cs="Calibri"/>
                <w:color w:val="000000"/>
                <w:sz w:val="14"/>
                <w:szCs w:val="16"/>
                <w:lang w:val="ro-RO"/>
              </w:rPr>
              <w:t xml:space="preserve">execuție) </w:t>
            </w:r>
          </w:p>
        </w:tc>
      </w:tr>
      <w:tr w:rsidR="00B47323" w:rsidTr="00B47323">
        <w:trPr>
          <w:jc w:val="center"/>
        </w:trPr>
        <w:tc>
          <w:tcPr>
            <w:tcW w:w="413"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9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531"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973"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77"/>
              <w:rPr>
                <w:rFonts w:cs="Calibri"/>
                <w:color w:val="000000"/>
                <w:sz w:val="16"/>
                <w:szCs w:val="16"/>
                <w:lang w:val="ro-RO"/>
              </w:rPr>
            </w:pPr>
            <w:r>
              <w:rPr>
                <w:noProof/>
              </w:rPr>
              <w:drawing>
                <wp:inline distT="0" distB="0" distL="0" distR="0">
                  <wp:extent cx="409575" cy="1044575"/>
                  <wp:effectExtent l="0" t="0" r="0" b="0"/>
                  <wp:docPr id="7" name="Group 240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8940" cy="1043940"/>
                            <a:chOff x="0" y="0"/>
                            <a:chExt cx="408940" cy="1043940"/>
                          </a:xfrm>
                        </a:grpSpPr>
                        <a:grpSp>
                          <a:nvGrpSpPr>
                            <a:cNvPr id="24016" name="Group 24016"/>
                            <a:cNvGrpSpPr/>
                          </a:nvGrpSpPr>
                          <a:grpSpPr>
                            <a:xfrm>
                              <a:off x="0" y="0"/>
                              <a:ext cx="408940" cy="1043940"/>
                              <a:chOff x="-70072" y="-259137"/>
                              <a:chExt cx="409510" cy="1044400"/>
                            </a:xfrm>
                          </a:grpSpPr>
                          <a:sp>
                            <a:nvSpPr>
                              <a:cNvPr id="1918" name="Rectangle 1918"/>
                              <a:cNvSpPr/>
                            </a:nvSpPr>
                            <a:spPr>
                              <a:xfrm rot="-5399999">
                                <a:off x="-436520" y="177385"/>
                                <a:ext cx="1044400"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Valoare plătită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13" name="Rectangle 22213"/>
                              <a:cNvSpPr/>
                            </a:nvSpPr>
                            <a:spPr>
                              <a:xfrm rot="16200001">
                                <a:off x="-272159" y="121785"/>
                                <a:ext cx="575530"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22214" name="Rectangle 22214"/>
                              <a:cNvSpPr/>
                            </a:nvSpPr>
                            <a:spPr>
                              <a:xfrm rot="-5399999">
                                <a:off x="-34004" y="250718"/>
                                <a:ext cx="575529"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cu TVA</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921" name="Rectangle 1921"/>
                              <a:cNvSpPr/>
                            </a:nvSpPr>
                            <a:spPr>
                              <a:xfrm rot="-5399999">
                                <a:off x="234307" y="84691"/>
                                <a:ext cx="38020"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1063" w:type="dxa"/>
            <w:tcBorders>
              <w:top w:val="single" w:sz="4" w:space="0" w:color="000000"/>
              <w:left w:val="single" w:sz="4" w:space="0" w:color="000000"/>
              <w:bottom w:val="single" w:sz="4" w:space="0" w:color="000000"/>
              <w:right w:val="single" w:sz="4" w:space="0" w:color="000000"/>
            </w:tcBorders>
            <w:shd w:val="clear" w:color="auto" w:fill="BDD6EE"/>
            <w:hideMark/>
          </w:tcPr>
          <w:p w:rsidR="00B47323" w:rsidRDefault="00B47323">
            <w:pPr>
              <w:spacing w:after="0" w:line="240" w:lineRule="auto"/>
              <w:ind w:left="310"/>
              <w:rPr>
                <w:rFonts w:cs="Calibri"/>
                <w:color w:val="000000"/>
                <w:sz w:val="16"/>
                <w:szCs w:val="16"/>
                <w:lang w:val="ro-RO"/>
              </w:rPr>
            </w:pPr>
            <w:r>
              <w:rPr>
                <w:noProof/>
              </w:rPr>
              <w:drawing>
                <wp:inline distT="0" distB="0" distL="0" distR="0">
                  <wp:extent cx="296545" cy="805815"/>
                  <wp:effectExtent l="0" t="0" r="0" b="0"/>
                  <wp:docPr id="2" name="Group 240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910" cy="805815"/>
                            <a:chOff x="0" y="0"/>
                            <a:chExt cx="295910" cy="805815"/>
                          </a:xfrm>
                        </a:grpSpPr>
                        <a:grpSp>
                          <a:nvGrpSpPr>
                            <a:cNvPr id="24020" name="Group 24020"/>
                            <a:cNvGrpSpPr/>
                          </a:nvGrpSpPr>
                          <a:grpSpPr>
                            <a:xfrm>
                              <a:off x="0" y="0"/>
                              <a:ext cx="295910" cy="805815"/>
                              <a:chOff x="0" y="0"/>
                              <a:chExt cx="296479" cy="805827"/>
                            </a:xfrm>
                          </a:grpSpPr>
                          <a:sp>
                            <a:nvSpPr>
                              <a:cNvPr id="1924" name="Rectangle 1924"/>
                              <a:cNvSpPr/>
                            </a:nvSpPr>
                            <a:spPr>
                              <a:xfrm rot="-5399999">
                                <a:off x="-75153" y="292617"/>
                                <a:ext cx="321664"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Data</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925" name="Rectangle 1925"/>
                              <a:cNvSpPr/>
                            </a:nvSpPr>
                            <a:spPr>
                              <a:xfrm rot="-5399999">
                                <a:off x="66668" y="192123"/>
                                <a:ext cx="38021"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927" name="Rectangle 1927"/>
                              <a:cNvSpPr/>
                            </a:nvSpPr>
                            <a:spPr>
                              <a:xfrm rot="-5399999">
                                <a:off x="-263244" y="203586"/>
                                <a:ext cx="1033126"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efectuării plăţii</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sp>
                            <a:nvSpPr>
                              <a:cNvPr id="1928" name="Rectangle 1928"/>
                              <a:cNvSpPr/>
                            </a:nvSpPr>
                            <a:spPr>
                              <a:xfrm rot="-5399999">
                                <a:off x="234307" y="-76100"/>
                                <a:ext cx="38021" cy="171355"/>
                              </a:xfrm>
                              <a:prstGeom prst="rect">
                                <a:avLst/>
                              </a:prstGeom>
                              <a:ln>
                                <a:noFill/>
                              </a:ln>
                            </a:spPr>
                            <a:txSp>
                              <a:txBody>
                                <a:bodyPr horzOverflow="overflow" vert="horz" lIns="0" tIns="0" rIns="0" bIns="0" rtlCol="0">
                                  <a:noAutofit/>
                                </a:bodyPr>
                                <a:lstStyle/>
                                <a:p>
                                  <a:pPr marL="0" marR="0">
                                    <a:lnSpc>
                                      <a:spcPct val="107000"/>
                                    </a:lnSpc>
                                    <a:spcBef>
                                      <a:spcPts val="0"/>
                                    </a:spcBef>
                                    <a:spcAft>
                                      <a:spcPts val="800"/>
                                    </a:spcAft>
                                  </a:pPr>
                                  <a:r>
                                    <a:rPr lang="en-US" sz="1000">
                                      <a:effectLst/>
                                      <a:latin typeface="Calibri" panose="020F0502020204030204"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a:txBody>
                              <a:useSpRect/>
                            </a:txSp>
                          </a:sp>
                        </a:grpSp>
                      </lc:lockedCanvas>
                    </a:graphicData>
                  </a:graphic>
                </wp:inline>
              </w:drawing>
            </w: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4"/>
                <w:szCs w:val="16"/>
                <w:lang w:val="ro-RO"/>
              </w:rPr>
            </w:pPr>
          </w:p>
        </w:tc>
      </w:tr>
      <w:tr w:rsidR="00B47323" w:rsidTr="00B4732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r>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 </w:t>
            </w:r>
          </w:p>
        </w:tc>
      </w:tr>
      <w:tr w:rsidR="00B47323" w:rsidTr="00B47323">
        <w:trPr>
          <w:jc w:val="center"/>
        </w:trPr>
        <w:tc>
          <w:tcPr>
            <w:tcW w:w="413"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9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796"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531"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707"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973"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hideMark/>
          </w:tcPr>
          <w:p w:rsidR="00B47323" w:rsidRDefault="00B47323">
            <w:pPr>
              <w:spacing w:after="0" w:line="240" w:lineRule="auto"/>
              <w:ind w:left="1"/>
              <w:rPr>
                <w:rFonts w:cs="Calibri"/>
                <w:color w:val="000000"/>
                <w:sz w:val="16"/>
                <w:szCs w:val="16"/>
                <w:lang w:val="ro-RO"/>
              </w:rPr>
            </w:pPr>
            <w:r>
              <w:rPr>
                <w:rFonts w:cs="Calibri"/>
                <w:color w:val="000000"/>
                <w:sz w:val="16"/>
                <w:szCs w:val="16"/>
                <w:lang w:val="ro-RO"/>
              </w:rPr>
              <w:t xml:space="preserve">01.02.2016 </w:t>
            </w: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B47323" w:rsidRDefault="00B47323">
            <w:pPr>
              <w:spacing w:after="0" w:line="240" w:lineRule="auto"/>
              <w:rPr>
                <w:rFonts w:cs="Calibri"/>
                <w:color w:val="000000"/>
                <w:sz w:val="16"/>
                <w:szCs w:val="16"/>
                <w:lang w:val="ro-RO"/>
              </w:rPr>
            </w:pPr>
          </w:p>
        </w:tc>
      </w:tr>
    </w:tbl>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160" w:line="256" w:lineRule="auto"/>
        <w:rPr>
          <w:rFonts w:ascii="Trebuchet MS" w:hAnsi="Trebuchet MS"/>
          <w:b/>
          <w:sz w:val="24"/>
          <w:lang w:val="ro-RO"/>
        </w:rPr>
      </w:pPr>
      <w:r>
        <w:rPr>
          <w:rFonts w:ascii="Trebuchet MS" w:hAnsi="Trebuchet MS"/>
          <w:b/>
          <w:sz w:val="24"/>
          <w:lang w:val="ro-RO"/>
        </w:rPr>
        <w:br w:type="page"/>
      </w: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Anexa nr. 11 – Model formular online pentru transmiterea petițiilor</w:t>
      </w:r>
    </w:p>
    <w:p w:rsidR="00B47323" w:rsidRDefault="00B47323" w:rsidP="00B47323">
      <w:pPr>
        <w:spacing w:after="0" w:line="240" w:lineRule="auto"/>
        <w:jc w:val="center"/>
        <w:rPr>
          <w:rFonts w:ascii="Trebuchet MS" w:hAnsi="Trebuchet MS"/>
          <w:b/>
          <w:sz w:val="24"/>
          <w:lang w:val="ro-RO"/>
        </w:rPr>
      </w:pPr>
      <w:r>
        <w:rPr>
          <w:rFonts w:ascii="Trebuchet MS" w:hAnsi="Trebuchet MS"/>
          <w:b/>
          <w:noProof/>
          <w:sz w:val="24"/>
        </w:rPr>
        <w:drawing>
          <wp:inline distT="0" distB="0" distL="0" distR="0">
            <wp:extent cx="5184775" cy="4770120"/>
            <wp:effectExtent l="19050" t="0" r="0" b="0"/>
            <wp:docPr id="20"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1"/>
                    <pic:cNvPicPr>
                      <a:picLocks noChangeAspect="1" noChangeArrowheads="1"/>
                    </pic:cNvPicPr>
                  </pic:nvPicPr>
                  <pic:blipFill>
                    <a:blip r:embed="rId31"/>
                    <a:srcRect/>
                    <a:stretch>
                      <a:fillRect/>
                    </a:stretch>
                  </pic:blipFill>
                  <pic:spPr bwMode="auto">
                    <a:xfrm>
                      <a:off x="0" y="0"/>
                      <a:ext cx="5184775" cy="4770120"/>
                    </a:xfrm>
                    <a:prstGeom prst="rect">
                      <a:avLst/>
                    </a:prstGeom>
                    <a:noFill/>
                    <a:ln w="9525">
                      <a:noFill/>
                      <a:miter lim="800000"/>
                      <a:headEnd/>
                      <a:tailEnd/>
                    </a:ln>
                  </pic:spPr>
                </pic:pic>
              </a:graphicData>
            </a:graphic>
          </wp:inline>
        </w:drawing>
      </w:r>
    </w:p>
    <w:p w:rsidR="00B47323" w:rsidRDefault="00B47323" w:rsidP="00B47323">
      <w:pPr>
        <w:spacing w:after="0" w:line="240" w:lineRule="auto"/>
        <w:jc w:val="center"/>
        <w:rPr>
          <w:rFonts w:ascii="Trebuchet MS" w:hAnsi="Trebuchet MS"/>
          <w:b/>
          <w:sz w:val="24"/>
          <w:lang w:val="ro-RO"/>
        </w:rPr>
      </w:pPr>
    </w:p>
    <w:p w:rsidR="00B47323" w:rsidRDefault="00B47323" w:rsidP="00B47323">
      <w:pPr>
        <w:spacing w:after="160" w:line="256" w:lineRule="auto"/>
        <w:rPr>
          <w:rFonts w:ascii="Trebuchet MS" w:hAnsi="Trebuchet MS"/>
          <w:b/>
          <w:sz w:val="24"/>
          <w:lang w:val="ro-RO"/>
        </w:rPr>
      </w:pPr>
      <w:r>
        <w:rPr>
          <w:rFonts w:ascii="Trebuchet MS" w:hAnsi="Trebuchet MS"/>
          <w:b/>
          <w:sz w:val="24"/>
          <w:lang w:val="ro-RO"/>
        </w:rPr>
        <w:br w:type="page"/>
      </w:r>
    </w:p>
    <w:p w:rsidR="00B47323" w:rsidRDefault="00B47323" w:rsidP="00B47323">
      <w:pPr>
        <w:spacing w:after="0" w:line="240" w:lineRule="auto"/>
        <w:rPr>
          <w:rFonts w:ascii="Trebuchet MS" w:hAnsi="Trebuchet MS"/>
          <w:b/>
          <w:sz w:val="24"/>
          <w:lang w:val="ro-RO"/>
        </w:rPr>
      </w:pPr>
    </w:p>
    <w:p w:rsidR="00B47323" w:rsidRDefault="00B47323" w:rsidP="00B47323">
      <w:pPr>
        <w:spacing w:after="0" w:line="240" w:lineRule="auto"/>
        <w:rPr>
          <w:rFonts w:ascii="Trebuchet MS" w:hAnsi="Trebuchet MS" w:cs="Arial"/>
          <w:b/>
          <w:sz w:val="24"/>
          <w:lang w:val="ro-RO"/>
        </w:rPr>
      </w:pPr>
      <w:r>
        <w:rPr>
          <w:rFonts w:ascii="Trebuchet MS" w:hAnsi="Trebuchet MS"/>
          <w:b/>
          <w:sz w:val="24"/>
          <w:lang w:val="ro-RO"/>
        </w:rPr>
        <w:t xml:space="preserve">Anexa nr. 12 </w:t>
      </w:r>
      <w:r>
        <w:rPr>
          <w:rFonts w:ascii="Trebuchet MS" w:hAnsi="Trebuchet MS"/>
          <w:sz w:val="24"/>
          <w:lang w:val="ro-RO"/>
        </w:rPr>
        <w:t xml:space="preserve">- </w:t>
      </w:r>
      <w:r>
        <w:rPr>
          <w:rFonts w:ascii="Trebuchet MS" w:hAnsi="Trebuchet MS" w:cs="Arial"/>
          <w:b/>
          <w:sz w:val="24"/>
          <w:lang w:val="ro-RO"/>
        </w:rPr>
        <w:t>Schița de planificare în timp a adoptării unui act normativ care intră sub incidența legii nr. 52/2003 privind transparența decizională în administrația publică</w:t>
      </w:r>
    </w:p>
    <w:p w:rsidR="00B47323" w:rsidRDefault="00B47323" w:rsidP="00B47323">
      <w:pPr>
        <w:spacing w:after="0" w:line="240" w:lineRule="auto"/>
        <w:rPr>
          <w:rFonts w:ascii="Trebuchet MS" w:hAnsi="Trebuchet MS" w:cs="Arial"/>
          <w:b/>
          <w:sz w:val="24"/>
          <w:lang w:val="ro-RO"/>
        </w:rPr>
      </w:pPr>
    </w:p>
    <w:p w:rsidR="00B47323" w:rsidRDefault="00B47323" w:rsidP="00B47323">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extent cx="6961505" cy="4192270"/>
            <wp:effectExtent l="19050" t="0" r="0" b="0"/>
            <wp:docPr id="21"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6"/>
                    <pic:cNvPicPr>
                      <a:picLocks noChangeAspect="1" noChangeArrowheads="1"/>
                    </pic:cNvPicPr>
                  </pic:nvPicPr>
                  <pic:blipFill>
                    <a:blip r:embed="rId32"/>
                    <a:srcRect/>
                    <a:stretch>
                      <a:fillRect/>
                    </a:stretch>
                  </pic:blipFill>
                  <pic:spPr bwMode="auto">
                    <a:xfrm>
                      <a:off x="0" y="0"/>
                      <a:ext cx="6961505" cy="4192270"/>
                    </a:xfrm>
                    <a:prstGeom prst="rect">
                      <a:avLst/>
                    </a:prstGeom>
                    <a:noFill/>
                    <a:ln w="9525">
                      <a:noFill/>
                      <a:miter lim="800000"/>
                      <a:headEnd/>
                      <a:tailEnd/>
                    </a:ln>
                  </pic:spPr>
                </pic:pic>
              </a:graphicData>
            </a:graphic>
          </wp:inline>
        </w:drawing>
      </w:r>
    </w:p>
    <w:p w:rsidR="00B47323" w:rsidRDefault="00B47323" w:rsidP="00B47323">
      <w:pPr>
        <w:spacing w:after="0" w:line="240" w:lineRule="auto"/>
        <w:rPr>
          <w:rFonts w:ascii="Trebuchet MS" w:hAnsi="Trebuchet MS" w:cs="Arial"/>
          <w:b/>
          <w:sz w:val="24"/>
          <w:lang w:val="ro-RO"/>
        </w:rPr>
      </w:pPr>
    </w:p>
    <w:p w:rsidR="00B47323" w:rsidRDefault="00B47323" w:rsidP="00B47323">
      <w:pPr>
        <w:spacing w:after="0" w:line="240" w:lineRule="auto"/>
        <w:rPr>
          <w:rFonts w:ascii="Trebuchet MS" w:hAnsi="Trebuchet MS" w:cs="Arial"/>
          <w:b/>
          <w:sz w:val="24"/>
          <w:lang w:val="ro-RO"/>
        </w:rPr>
      </w:pPr>
    </w:p>
    <w:p w:rsidR="00B47323" w:rsidRDefault="00B47323" w:rsidP="00B47323">
      <w:pPr>
        <w:spacing w:after="160" w:line="256" w:lineRule="auto"/>
        <w:rPr>
          <w:rFonts w:ascii="Trebuchet MS" w:hAnsi="Trebuchet MS" w:cs="Arial"/>
          <w:b/>
          <w:sz w:val="24"/>
          <w:lang w:val="ro-RO"/>
        </w:rPr>
      </w:pPr>
      <w:r>
        <w:rPr>
          <w:rFonts w:ascii="Trebuchet MS" w:hAnsi="Trebuchet MS" w:cs="Arial"/>
          <w:b/>
          <w:sz w:val="24"/>
          <w:lang w:val="ro-RO"/>
        </w:rPr>
        <w:br w:type="page"/>
      </w:r>
    </w:p>
    <w:p w:rsidR="00B47323" w:rsidRDefault="00B47323" w:rsidP="00B47323">
      <w:pPr>
        <w:spacing w:after="0" w:line="240" w:lineRule="auto"/>
        <w:rPr>
          <w:rFonts w:ascii="Trebuchet MS" w:hAnsi="Trebuchet MS" w:cs="Arial"/>
          <w:b/>
          <w:sz w:val="24"/>
          <w:lang w:val="ro-RO"/>
        </w:rPr>
      </w:pPr>
    </w:p>
    <w:p w:rsidR="00B47323" w:rsidRDefault="00B47323" w:rsidP="00B47323">
      <w:pPr>
        <w:spacing w:after="0" w:line="240" w:lineRule="auto"/>
        <w:rPr>
          <w:rFonts w:ascii="Arial" w:hAnsi="Arial" w:cs="Arial"/>
          <w:b/>
          <w:lang w:val="ro-RO"/>
        </w:rPr>
      </w:pPr>
      <w:r>
        <w:rPr>
          <w:rFonts w:ascii="Trebuchet MS" w:hAnsi="Trebuchet MS"/>
          <w:b/>
          <w:sz w:val="24"/>
          <w:lang w:val="ro-RO"/>
        </w:rPr>
        <w:t>Anexa nr. 13</w:t>
      </w:r>
      <w:r>
        <w:rPr>
          <w:rFonts w:ascii="Trebuchet MS" w:hAnsi="Trebuchet MS"/>
          <w:sz w:val="24"/>
          <w:lang w:val="ro-RO"/>
        </w:rPr>
        <w:t xml:space="preserve"> -  </w:t>
      </w:r>
      <w:r>
        <w:rPr>
          <w:rFonts w:ascii="Trebuchet MS" w:hAnsi="Trebuchet MS"/>
          <w:b/>
          <w:sz w:val="24"/>
          <w:lang w:val="ro-RO"/>
        </w:rPr>
        <w:t>Fișă</w:t>
      </w:r>
      <w:r>
        <w:rPr>
          <w:rFonts w:ascii="Arial" w:hAnsi="Arial" w:cs="Arial"/>
          <w:b/>
          <w:lang w:val="ro-RO"/>
        </w:rPr>
        <w:t xml:space="preserve"> de verificare a conformității referitor la respectarea procedurilor stabilite prin legea nr. 52/2003 privind transparența decizională în administrația publică</w:t>
      </w:r>
    </w:p>
    <w:p w:rsidR="00B47323" w:rsidRDefault="00B47323" w:rsidP="00B47323">
      <w:pPr>
        <w:spacing w:line="100" w:lineRule="atLeast"/>
        <w:jc w:val="both"/>
        <w:rPr>
          <w:rFonts w:ascii="Trebuchet MS" w:eastAsia="Times New Roman" w:hAnsi="Trebuchet MS"/>
          <w:i/>
          <w:iCs/>
          <w:sz w:val="24"/>
          <w:szCs w:val="24"/>
          <w:lang w:val="ro-RO" w:eastAsia="ar-SA"/>
        </w:rPr>
      </w:pPr>
    </w:p>
    <w:p w:rsidR="00B47323" w:rsidRDefault="00B47323" w:rsidP="00B47323">
      <w:pPr>
        <w:spacing w:line="100" w:lineRule="atLeast"/>
        <w:jc w:val="both"/>
        <w:rPr>
          <w:rFonts w:ascii="Trebuchet MS" w:eastAsia="Times New Roman" w:hAnsi="Trebuchet MS"/>
          <w:sz w:val="24"/>
          <w:szCs w:val="24"/>
          <w:lang w:val="ro-RO" w:eastAsia="ar-SA"/>
        </w:rPr>
      </w:pPr>
      <w:r>
        <w:rPr>
          <w:rFonts w:ascii="Trebuchet MS" w:eastAsia="Times New Roman" w:hAnsi="Trebuchet MS"/>
          <w:sz w:val="24"/>
          <w:szCs w:val="24"/>
          <w:lang w:val="ro-RO" w:eastAsia="ar-SA"/>
        </w:rPr>
        <w:tab/>
        <w:t>[denumirea actului normativ]</w:t>
      </w:r>
      <w:r>
        <w:rPr>
          <w:rFonts w:ascii="Trebuchet MS" w:eastAsia="Times New Roman" w:hAnsi="Trebuchet MS"/>
          <w:sz w:val="24"/>
          <w:szCs w:val="24"/>
          <w:lang w:val="ro-RO" w:eastAsia="ar-SA"/>
        </w:rPr>
        <w:tab/>
      </w:r>
      <w:r>
        <w:rPr>
          <w:rFonts w:ascii="Trebuchet MS" w:eastAsia="Times New Roman" w:hAnsi="Trebuchet MS"/>
          <w:sz w:val="24"/>
          <w:szCs w:val="24"/>
          <w:lang w:val="ro-RO" w:eastAsia="ar-SA"/>
        </w:rPr>
        <w:tab/>
      </w:r>
      <w:r>
        <w:rPr>
          <w:rFonts w:ascii="Trebuchet MS" w:eastAsia="Times New Roman" w:hAnsi="Trebuchet MS"/>
          <w:sz w:val="24"/>
          <w:szCs w:val="24"/>
          <w:lang w:val="ro-RO" w:eastAsia="ar-SA"/>
        </w:rPr>
        <w:tab/>
      </w:r>
      <w:r>
        <w:rPr>
          <w:rFonts w:ascii="Trebuchet MS" w:eastAsia="Times New Roman" w:hAnsi="Trebuchet MS"/>
          <w:sz w:val="24"/>
          <w:szCs w:val="24"/>
          <w:lang w:val="ro-RO" w:eastAsia="ar-SA"/>
        </w:rPr>
        <w:tab/>
        <w:t>[emitent]</w:t>
      </w:r>
    </w:p>
    <w:p w:rsidR="00B47323" w:rsidRDefault="00B47323" w:rsidP="00B47323">
      <w:pPr>
        <w:spacing w:line="100" w:lineRule="atLeast"/>
        <w:jc w:val="both"/>
        <w:rPr>
          <w:rFonts w:ascii="Trebuchet MS" w:eastAsia="Times New Roman" w:hAnsi="Trebuchet MS"/>
          <w:sz w:val="24"/>
          <w:szCs w:val="24"/>
          <w:lang w:val="ro-RO" w:eastAsia="ar-SA"/>
        </w:rPr>
      </w:pPr>
    </w:p>
    <w:p w:rsidR="00B47323" w:rsidRDefault="00B47323" w:rsidP="00B47323">
      <w:pPr>
        <w:widowControl w:val="0"/>
        <w:numPr>
          <w:ilvl w:val="0"/>
          <w:numId w:val="62"/>
        </w:numPr>
        <w:tabs>
          <w:tab w:val="left" w:pos="720"/>
        </w:tabs>
        <w:suppressAutoHyphens/>
        <w:spacing w:after="0" w:line="100" w:lineRule="atLeast"/>
        <w:rPr>
          <w:rFonts w:ascii="Trebuchet MS" w:eastAsia="Times New Roman" w:hAnsi="Trebuchet MS"/>
          <w:b/>
          <w:sz w:val="24"/>
          <w:szCs w:val="24"/>
          <w:lang w:val="ro-RO" w:eastAsia="ar-SA"/>
        </w:rPr>
      </w:pPr>
      <w:r>
        <w:rPr>
          <w:rFonts w:ascii="Trebuchet MS" w:eastAsia="Times New Roman" w:hAnsi="Trebuchet MS"/>
          <w:b/>
          <w:sz w:val="24"/>
          <w:szCs w:val="24"/>
          <w:lang w:val="ro-RO" w:eastAsia="ar-SA"/>
        </w:rPr>
        <w:t>motivele neaplicării procedurii de participare la elaborarea actelor normative</w:t>
      </w:r>
    </w:p>
    <w:p w:rsidR="00B47323" w:rsidRDefault="00B47323" w:rsidP="00B47323">
      <w:pPr>
        <w:widowControl w:val="0"/>
        <w:numPr>
          <w:ilvl w:val="0"/>
          <w:numId w:val="63"/>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informaţii clasificate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face referire la tipul informaţiilor şi la temeiul clasificării]</w:t>
      </w:r>
    </w:p>
    <w:p w:rsidR="00B47323" w:rsidRDefault="00B47323" w:rsidP="00B47323">
      <w:pPr>
        <w:widowControl w:val="0"/>
        <w:numPr>
          <w:ilvl w:val="0"/>
          <w:numId w:val="63"/>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activităţi comerciale sau financiare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menţionează efectul pe care publicitatea l-ar fi avut asupra principiului concurenţei loiale]</w:t>
      </w:r>
    </w:p>
    <w:p w:rsidR="00B47323" w:rsidRDefault="00B47323" w:rsidP="00B47323">
      <w:pPr>
        <w:widowControl w:val="0"/>
        <w:numPr>
          <w:ilvl w:val="0"/>
          <w:numId w:val="63"/>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datele personale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face referire la categoria de persoane şi la temeiul protejării datelor]</w:t>
      </w:r>
    </w:p>
    <w:p w:rsidR="00B47323" w:rsidRDefault="00B47323" w:rsidP="00B47323">
      <w:pPr>
        <w:spacing w:line="100" w:lineRule="atLeast"/>
        <w:rPr>
          <w:rFonts w:ascii="Trebuchet MS" w:eastAsia="Times New Roman" w:hAnsi="Trebuchet MS"/>
          <w:sz w:val="24"/>
          <w:szCs w:val="24"/>
          <w:lang w:val="ro-RO" w:eastAsia="ar-SA"/>
        </w:rPr>
      </w:pPr>
    </w:p>
    <w:p w:rsidR="00B47323" w:rsidRDefault="00B47323" w:rsidP="00B47323">
      <w:pPr>
        <w:widowControl w:val="0"/>
        <w:numPr>
          <w:ilvl w:val="0"/>
          <w:numId w:val="64"/>
        </w:numPr>
        <w:tabs>
          <w:tab w:val="left" w:pos="720"/>
        </w:tabs>
        <w:suppressAutoHyphens/>
        <w:spacing w:after="0" w:line="100" w:lineRule="atLeast"/>
        <w:rPr>
          <w:rFonts w:ascii="Trebuchet MS" w:eastAsia="Times New Roman" w:hAnsi="Trebuchet MS"/>
          <w:b/>
          <w:sz w:val="24"/>
          <w:szCs w:val="24"/>
          <w:lang w:val="ro-RO" w:eastAsia="ar-SA"/>
        </w:rPr>
      </w:pPr>
      <w:r>
        <w:rPr>
          <w:rFonts w:ascii="Trebuchet MS" w:eastAsia="Times New Roman" w:hAnsi="Trebuchet MS"/>
          <w:b/>
          <w:sz w:val="24"/>
          <w:szCs w:val="24"/>
          <w:lang w:val="ro-RO" w:eastAsia="ar-SA"/>
        </w:rPr>
        <w:t>motivele neaplicării procedurii de participare la elaborarea actelor normative</w:t>
      </w:r>
    </w:p>
    <w:p w:rsidR="00B47323" w:rsidRDefault="00B47323" w:rsidP="00B47323">
      <w:pPr>
        <w:widowControl w:val="0"/>
        <w:numPr>
          <w:ilvl w:val="0"/>
          <w:numId w:val="65"/>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circumstanţele excepţionale</w:t>
      </w:r>
    </w:p>
    <w:p w:rsidR="00B47323" w:rsidRDefault="00B47323" w:rsidP="00B47323">
      <w:pPr>
        <w:widowControl w:val="0"/>
        <w:numPr>
          <w:ilvl w:val="0"/>
          <w:numId w:val="65"/>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soluţiile imediate care se impun</w:t>
      </w:r>
    </w:p>
    <w:p w:rsidR="00B47323" w:rsidRDefault="00B47323" w:rsidP="00B47323">
      <w:pPr>
        <w:widowControl w:val="0"/>
        <w:numPr>
          <w:ilvl w:val="0"/>
          <w:numId w:val="65"/>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atingerea adusă interesului public</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şi legăturile de cauzalitate între aceste trei elemente]</w:t>
      </w:r>
    </w:p>
    <w:p w:rsidR="00B47323" w:rsidRDefault="00B47323" w:rsidP="00B47323">
      <w:pPr>
        <w:widowControl w:val="0"/>
        <w:numPr>
          <w:ilvl w:val="0"/>
          <w:numId w:val="65"/>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procedura de urgenţă utilizată, conform legii</w:t>
      </w:r>
    </w:p>
    <w:p w:rsidR="00B47323" w:rsidRDefault="00B47323" w:rsidP="00B47323">
      <w:pPr>
        <w:spacing w:line="100" w:lineRule="atLeast"/>
        <w:rPr>
          <w:rFonts w:ascii="Trebuchet MS" w:eastAsia="Times New Roman" w:hAnsi="Trebuchet MS"/>
          <w:sz w:val="24"/>
          <w:szCs w:val="24"/>
          <w:lang w:val="ro-RO" w:eastAsia="ar-SA"/>
        </w:rPr>
      </w:pPr>
    </w:p>
    <w:p w:rsidR="00B47323" w:rsidRDefault="00B47323" w:rsidP="00B47323">
      <w:pPr>
        <w:spacing w:after="80" w:line="100" w:lineRule="atLeast"/>
        <w:ind w:left="720" w:hanging="360"/>
        <w:rPr>
          <w:rFonts w:ascii="Trebuchet MS" w:eastAsia="Times New Roman" w:hAnsi="Trebuchet MS"/>
          <w:sz w:val="24"/>
          <w:szCs w:val="24"/>
          <w:lang w:val="ro-RO" w:eastAsia="ar-SA"/>
        </w:rPr>
      </w:pPr>
      <w:r>
        <w:rPr>
          <w:rFonts w:ascii="Trebuchet MS" w:eastAsia="Times New Roman" w:hAnsi="Trebuchet MS"/>
          <w:b/>
          <w:sz w:val="24"/>
          <w:szCs w:val="24"/>
          <w:lang w:val="ro-RO" w:eastAsia="ar-SA"/>
        </w:rPr>
        <w:t xml:space="preserve">C. </w:t>
      </w:r>
      <w:r>
        <w:rPr>
          <w:rFonts w:ascii="Trebuchet MS" w:eastAsia="Times New Roman" w:hAnsi="Trebuchet MS"/>
          <w:b/>
          <w:sz w:val="24"/>
          <w:szCs w:val="24"/>
          <w:lang w:val="ro-RO" w:eastAsia="ar-SA"/>
        </w:rPr>
        <w:tab/>
        <w:t>aplicarea procedurii de participare la elaborarea actelor normative</w:t>
      </w:r>
    </w:p>
    <w:p w:rsidR="00B47323" w:rsidRDefault="00B47323" w:rsidP="00B47323">
      <w:pPr>
        <w:widowControl w:val="0"/>
        <w:numPr>
          <w:ilvl w:val="0"/>
          <w:numId w:val="66"/>
        </w:numPr>
        <w:tabs>
          <w:tab w:val="left" w:pos="720"/>
        </w:tabs>
        <w:suppressAutoHyphens/>
        <w:spacing w:after="0" w:line="100" w:lineRule="atLeast"/>
        <w:rPr>
          <w:rFonts w:ascii="Trebuchet MS" w:eastAsia="Times New Roman" w:hAnsi="Trebuchet MS"/>
          <w:b/>
          <w:sz w:val="24"/>
          <w:szCs w:val="24"/>
          <w:lang w:val="ro-RO" w:eastAsia="ar-SA"/>
        </w:rPr>
      </w:pPr>
      <w:r>
        <w:rPr>
          <w:rFonts w:ascii="Trebuchet MS" w:eastAsia="Times New Roman" w:hAnsi="Trebuchet MS"/>
          <w:b/>
          <w:sz w:val="24"/>
          <w:szCs w:val="24"/>
          <w:lang w:val="ro-RO" w:eastAsia="ar-SA"/>
        </w:rPr>
        <w:t>data adoptării actului normativ (dacă este cazul)</w:t>
      </w:r>
    </w:p>
    <w:p w:rsidR="00B47323" w:rsidRDefault="00B47323" w:rsidP="00B47323">
      <w:pPr>
        <w:widowControl w:val="0"/>
        <w:numPr>
          <w:ilvl w:val="0"/>
          <w:numId w:val="67"/>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locuri disponibile în sală</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numărul de persoane prezente în vederea şedinţei publice de adoptare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dacă li s-au distribuit extrase din regulamentul de şedinţă]</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cărora li s-a aplicat procedura de precădere şi numărul ziariştilor prezenţi</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care au luat cuvântul</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recomandărilor primite</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recomandărilor susţinute ca amendamente</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Cs w:val="24"/>
          <w:lang w:val="ro-RO" w:eastAsia="ar-SA"/>
        </w:rPr>
      </w:pPr>
      <w:r>
        <w:rPr>
          <w:rFonts w:ascii="Trebuchet MS" w:eastAsia="Times New Roman" w:hAnsi="Trebuchet MS"/>
          <w:sz w:val="24"/>
          <w:szCs w:val="24"/>
          <w:lang w:val="ro-RO" w:eastAsia="ar-SA"/>
        </w:rPr>
        <w:t>numărul recoma</w:t>
      </w:r>
      <w:r>
        <w:rPr>
          <w:rFonts w:ascii="Trebuchet MS" w:eastAsia="Times New Roman" w:hAnsi="Trebuchet MS"/>
          <w:szCs w:val="24"/>
          <w:lang w:val="ro-RO" w:eastAsia="ar-SA"/>
        </w:rPr>
        <w:t xml:space="preserve">ndărilor acceptate și a recomandărilor respinse împreună </w:t>
      </w:r>
      <w:r>
        <w:rPr>
          <w:rFonts w:ascii="Trebuchet MS" w:eastAsia="Times New Roman" w:hAnsi="Trebuchet MS"/>
          <w:iCs/>
          <w:szCs w:val="24"/>
          <w:lang w:val="ro-RO" w:eastAsia="ar-SA"/>
        </w:rPr>
        <w:t>cu motivele pentru care ace</w:t>
      </w:r>
      <w:r>
        <w:rPr>
          <w:rFonts w:ascii="Trebuchet MS" w:eastAsia="Times New Roman" w:hAnsi="Trebuchet MS"/>
          <w:iCs/>
          <w:sz w:val="24"/>
          <w:szCs w:val="24"/>
          <w:lang w:val="ro-RO" w:eastAsia="ar-SA"/>
        </w:rPr>
        <w:t>st</w:t>
      </w:r>
      <w:r>
        <w:rPr>
          <w:rFonts w:ascii="Trebuchet MS" w:eastAsia="Times New Roman" w:hAnsi="Trebuchet MS"/>
          <w:iCs/>
          <w:szCs w:val="24"/>
          <w:lang w:val="ro-RO" w:eastAsia="ar-SA"/>
        </w:rPr>
        <w:t>e</w:t>
      </w:r>
      <w:r>
        <w:rPr>
          <w:rFonts w:ascii="Trebuchet MS" w:eastAsia="Times New Roman" w:hAnsi="Trebuchet MS"/>
          <w:iCs/>
          <w:sz w:val="24"/>
          <w:szCs w:val="24"/>
          <w:lang w:val="ro-RO" w:eastAsia="ar-SA"/>
        </w:rPr>
        <w:t>a a</w:t>
      </w:r>
      <w:r>
        <w:rPr>
          <w:rFonts w:ascii="Trebuchet MS" w:eastAsia="Times New Roman" w:hAnsi="Trebuchet MS"/>
          <w:iCs/>
          <w:szCs w:val="24"/>
          <w:lang w:val="ro-RO" w:eastAsia="ar-SA"/>
        </w:rPr>
        <w:t>u fost respinse</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data transmiterii răspunsurilor privind respingerea recomandărilor către persoanele care le-au depus/înaintat/transmis</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să nu fie mai târziu de 30 de zile de la data înregistrării recomandărilor]</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data publicării minutei sau procesului-verbal al şedinţei publice de adoptare</w:t>
      </w:r>
      <w:r>
        <w:rPr>
          <w:rFonts w:ascii="Trebuchet MS" w:eastAsia="Times New Roman" w:hAnsi="Trebuchet MS"/>
          <w:sz w:val="24"/>
          <w:szCs w:val="24"/>
          <w:lang w:val="ro-RO" w:eastAsia="ar-SA"/>
        </w:rPr>
        <w:br/>
        <w:t>şi modalitatea de publicare</w:t>
      </w:r>
      <w:r>
        <w:rPr>
          <w:rFonts w:ascii="Trebuchet MS" w:eastAsia="Times New Roman" w:hAnsi="Trebuchet MS"/>
          <w:sz w:val="24"/>
          <w:szCs w:val="24"/>
          <w:lang w:val="ro-RO" w:eastAsia="ar-SA"/>
        </w:rPr>
        <w:tab/>
      </w:r>
      <w:r>
        <w:rPr>
          <w:rFonts w:ascii="Trebuchet MS" w:eastAsia="Times New Roman" w:hAnsi="Trebuchet MS"/>
          <w:sz w:val="24"/>
          <w:szCs w:val="24"/>
          <w:lang w:val="ro-RO" w:eastAsia="ar-SA"/>
        </w:rPr>
        <w:tab/>
      </w:r>
      <w:r>
        <w:rPr>
          <w:rFonts w:ascii="Trebuchet MS" w:eastAsia="Times New Roman" w:hAnsi="Trebuchet MS"/>
          <w:i/>
          <w:iCs/>
          <w:sz w:val="24"/>
          <w:szCs w:val="24"/>
          <w:lang w:val="ro-RO" w:eastAsia="ar-SA"/>
        </w:rPr>
        <w:t>la avizier</w:t>
      </w:r>
      <w:r>
        <w:rPr>
          <w:rFonts w:ascii="Trebuchet MS" w:eastAsia="Times New Roman" w:hAnsi="Trebuchet MS"/>
          <w:i/>
          <w:iCs/>
          <w:sz w:val="24"/>
          <w:szCs w:val="24"/>
          <w:lang w:val="ro-RO" w:eastAsia="ar-SA"/>
        </w:rPr>
        <w:tab/>
        <w:t>pe site</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data anunţului privind şedinţa publică de adoptare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să fie cu cel puţin 3 zile înainte de data de la punctul 1]</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modul de comunicare a anunţului</w:t>
      </w:r>
      <w:r>
        <w:rPr>
          <w:rFonts w:ascii="Trebuchet MS" w:eastAsia="Times New Roman" w:hAnsi="Trebuchet MS"/>
          <w:sz w:val="24"/>
          <w:szCs w:val="24"/>
          <w:lang w:val="ro-RO" w:eastAsia="ar-SA"/>
        </w:rPr>
        <w:tab/>
      </w:r>
      <w:r>
        <w:rPr>
          <w:rFonts w:ascii="Trebuchet MS" w:eastAsia="Times New Roman" w:hAnsi="Trebuchet MS"/>
          <w:i/>
          <w:iCs/>
          <w:sz w:val="24"/>
          <w:szCs w:val="24"/>
          <w:lang w:val="ro-RO" w:eastAsia="ar-SA"/>
        </w:rPr>
        <w:t>la avizier</w:t>
      </w:r>
      <w:r>
        <w:rPr>
          <w:rFonts w:ascii="Trebuchet MS" w:eastAsia="Times New Roman" w:hAnsi="Trebuchet MS"/>
          <w:i/>
          <w:iCs/>
          <w:sz w:val="24"/>
          <w:szCs w:val="24"/>
          <w:lang w:val="ro-RO" w:eastAsia="ar-SA"/>
        </w:rPr>
        <w:tab/>
        <w:t>pe site</w:t>
      </w:r>
      <w:r>
        <w:rPr>
          <w:rFonts w:ascii="Trebuchet MS" w:eastAsia="Times New Roman" w:hAnsi="Trebuchet MS"/>
          <w:i/>
          <w:iCs/>
          <w:sz w:val="24"/>
          <w:szCs w:val="24"/>
          <w:lang w:val="ro-RO" w:eastAsia="ar-SA"/>
        </w:rPr>
        <w:tab/>
      </w:r>
      <w:r>
        <w:rPr>
          <w:rFonts w:ascii="Trebuchet MS" w:eastAsia="Times New Roman" w:hAnsi="Trebuchet MS"/>
          <w:i/>
          <w:iCs/>
          <w:sz w:val="24"/>
          <w:szCs w:val="24"/>
          <w:lang w:val="ro-RO" w:eastAsia="ar-SA"/>
        </w:rPr>
        <w:tab/>
        <w:t xml:space="preserve">în mass-media </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către care anunţul a fost transmis prin corespondenţă</w:t>
      </w:r>
    </w:p>
    <w:p w:rsidR="00B47323" w:rsidRDefault="00B47323" w:rsidP="00B47323">
      <w:pPr>
        <w:widowControl w:val="0"/>
        <w:numPr>
          <w:ilvl w:val="0"/>
          <w:numId w:val="6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numărul de persoane invitate în mod special</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[inclusiv organizațiile luate în evidența autorității</w:t>
      </w:r>
      <w:r>
        <w:rPr>
          <w:rFonts w:ascii="Trebuchet MS" w:eastAsia="Times New Roman" w:hAnsi="Trebuchet MS"/>
          <w:i/>
          <w:iCs/>
          <w:szCs w:val="24"/>
          <w:lang w:val="ro-RO" w:eastAsia="ar-SA"/>
        </w:rPr>
        <w:t xml:space="preserve">, </w:t>
      </w:r>
      <w:r>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47323" w:rsidRDefault="00B47323" w:rsidP="00B47323">
      <w:pPr>
        <w:spacing w:line="100" w:lineRule="atLeast"/>
        <w:rPr>
          <w:rFonts w:ascii="Trebuchet MS" w:eastAsia="Times New Roman" w:hAnsi="Trebuchet MS"/>
          <w:sz w:val="24"/>
          <w:szCs w:val="24"/>
          <w:lang w:val="ro-RO" w:eastAsia="ar-SA"/>
        </w:rPr>
      </w:pPr>
    </w:p>
    <w:p w:rsidR="00B47323" w:rsidRDefault="00B47323" w:rsidP="00B47323">
      <w:pPr>
        <w:widowControl w:val="0"/>
        <w:numPr>
          <w:ilvl w:val="0"/>
          <w:numId w:val="69"/>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b/>
          <w:sz w:val="24"/>
          <w:szCs w:val="24"/>
          <w:lang w:val="ro-RO" w:eastAsia="ar-SA"/>
        </w:rPr>
        <w:t>data avizării proiectului de act normativ</w:t>
      </w:r>
      <w:r>
        <w:rPr>
          <w:rFonts w:ascii="Trebuchet MS" w:eastAsia="Times New Roman" w:hAnsi="Trebuchet MS"/>
          <w:i/>
          <w:iCs/>
          <w:sz w:val="24"/>
          <w:szCs w:val="24"/>
          <w:lang w:val="ro-RO" w:eastAsia="ar-SA"/>
        </w:rPr>
        <w:br/>
        <w:t>[se verifică să fie cu cel puţin 3 zile înainte de data de la punctul 1]</w:t>
      </w:r>
    </w:p>
    <w:p w:rsidR="00B47323" w:rsidRDefault="00B47323" w:rsidP="00B47323">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Pr>
          <w:rFonts w:ascii="Trebuchet MS" w:eastAsia="Times New Roman" w:hAnsi="Trebuchet MS"/>
          <w:i/>
          <w:iCs/>
          <w:szCs w:val="24"/>
          <w:lang w:val="ro-RO" w:eastAsia="ar-SA"/>
        </w:rPr>
        <w:t xml:space="preserve"> </w:t>
      </w:r>
    </w:p>
    <w:p w:rsidR="00B47323" w:rsidRDefault="00B47323" w:rsidP="00B47323">
      <w:pPr>
        <w:spacing w:line="100" w:lineRule="atLeast"/>
        <w:rPr>
          <w:rFonts w:ascii="Trebuchet MS" w:eastAsia="Times New Roman" w:hAnsi="Trebuchet MS"/>
          <w:sz w:val="24"/>
          <w:szCs w:val="24"/>
          <w:lang w:val="ro-RO" w:eastAsia="ar-SA"/>
        </w:rPr>
      </w:pPr>
    </w:p>
    <w:p w:rsidR="00B47323" w:rsidRDefault="00B47323" w:rsidP="00B47323">
      <w:pPr>
        <w:widowControl w:val="0"/>
        <w:numPr>
          <w:ilvl w:val="0"/>
          <w:numId w:val="70"/>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b/>
          <w:sz w:val="24"/>
          <w:szCs w:val="24"/>
          <w:lang w:val="ro-RO" w:eastAsia="ar-SA"/>
        </w:rPr>
        <w:t>data analizării recomandărilor asupra proiectului de act normativ:</w:t>
      </w:r>
      <w:r>
        <w:rPr>
          <w:rFonts w:ascii="Trebuchet MS" w:eastAsia="Times New Roman" w:hAnsi="Trebuchet MS"/>
          <w:i/>
          <w:iCs/>
          <w:sz w:val="24"/>
          <w:szCs w:val="24"/>
          <w:lang w:val="ro-RO" w:eastAsia="ar-SA"/>
        </w:rPr>
        <w:br/>
        <w:t>[se verifică să fie cu cel puţin 3 zile înainte de data de la punctul 2]</w:t>
      </w:r>
    </w:p>
    <w:p w:rsidR="00B47323" w:rsidRDefault="00B47323" w:rsidP="00B47323">
      <w:pPr>
        <w:widowControl w:val="0"/>
        <w:numPr>
          <w:ilvl w:val="0"/>
          <w:numId w:val="71"/>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 xml:space="preserve">numărul recomandărilor primite în cadrul dezbaterii publice şi </w:t>
      </w:r>
      <w:r>
        <w:rPr>
          <w:rFonts w:ascii="Trebuchet MS" w:eastAsia="Times New Roman" w:hAnsi="Trebuchet MS"/>
          <w:szCs w:val="24"/>
          <w:lang w:val="ro-RO" w:eastAsia="ar-SA"/>
        </w:rPr>
        <w:t>în scris în perioada indicată prin anunț</w:t>
      </w:r>
    </w:p>
    <w:p w:rsidR="00B47323" w:rsidRDefault="00B47323" w:rsidP="00B47323">
      <w:pPr>
        <w:widowControl w:val="0"/>
        <w:numPr>
          <w:ilvl w:val="0"/>
          <w:numId w:val="71"/>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recomandărilor susţinute ca amendamente</w:t>
      </w:r>
    </w:p>
    <w:p w:rsidR="00B47323" w:rsidRDefault="00B47323" w:rsidP="00B47323">
      <w:pPr>
        <w:widowControl w:val="0"/>
        <w:numPr>
          <w:ilvl w:val="0"/>
          <w:numId w:val="71"/>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numărul recoma</w:t>
      </w:r>
      <w:r>
        <w:rPr>
          <w:rFonts w:ascii="Trebuchet MS" w:eastAsia="Times New Roman" w:hAnsi="Trebuchet MS"/>
          <w:szCs w:val="24"/>
          <w:lang w:val="ro-RO" w:eastAsia="ar-SA"/>
        </w:rPr>
        <w:t xml:space="preserve">ndărilor acceptate și a recomandărilor respinse împreună </w:t>
      </w:r>
      <w:r>
        <w:rPr>
          <w:rFonts w:ascii="Trebuchet MS" w:eastAsia="Times New Roman" w:hAnsi="Trebuchet MS"/>
          <w:iCs/>
          <w:szCs w:val="24"/>
          <w:lang w:val="ro-RO" w:eastAsia="ar-SA"/>
        </w:rPr>
        <w:t>cu motivele pentru care ace</w:t>
      </w:r>
      <w:r>
        <w:rPr>
          <w:rFonts w:ascii="Trebuchet MS" w:eastAsia="Times New Roman" w:hAnsi="Trebuchet MS"/>
          <w:iCs/>
          <w:sz w:val="24"/>
          <w:szCs w:val="24"/>
          <w:lang w:val="ro-RO" w:eastAsia="ar-SA"/>
        </w:rPr>
        <w:t>st</w:t>
      </w:r>
      <w:r>
        <w:rPr>
          <w:rFonts w:ascii="Trebuchet MS" w:eastAsia="Times New Roman" w:hAnsi="Trebuchet MS"/>
          <w:iCs/>
          <w:szCs w:val="24"/>
          <w:lang w:val="ro-RO" w:eastAsia="ar-SA"/>
        </w:rPr>
        <w:t>e</w:t>
      </w:r>
      <w:r>
        <w:rPr>
          <w:rFonts w:ascii="Trebuchet MS" w:eastAsia="Times New Roman" w:hAnsi="Trebuchet MS"/>
          <w:iCs/>
          <w:sz w:val="24"/>
          <w:szCs w:val="24"/>
          <w:lang w:val="ro-RO" w:eastAsia="ar-SA"/>
        </w:rPr>
        <w:t>a a</w:t>
      </w:r>
      <w:r>
        <w:rPr>
          <w:rFonts w:ascii="Trebuchet MS" w:eastAsia="Times New Roman" w:hAnsi="Trebuchet MS"/>
          <w:iCs/>
          <w:szCs w:val="24"/>
          <w:lang w:val="ro-RO" w:eastAsia="ar-SA"/>
        </w:rPr>
        <w:t>u fost respinse</w:t>
      </w:r>
      <w:r>
        <w:rPr>
          <w:rFonts w:ascii="Trebuchet MS" w:eastAsia="Times New Roman" w:hAnsi="Trebuchet MS"/>
          <w:i/>
          <w:iCs/>
          <w:szCs w:val="24"/>
          <w:lang w:val="ro-RO" w:eastAsia="ar-SA"/>
        </w:rPr>
        <w:t xml:space="preserve"> </w:t>
      </w:r>
    </w:p>
    <w:p w:rsidR="00B47323" w:rsidRDefault="00B47323" w:rsidP="00B47323">
      <w:pPr>
        <w:spacing w:line="100" w:lineRule="atLeast"/>
        <w:jc w:val="both"/>
        <w:rPr>
          <w:rFonts w:ascii="Trebuchet MS" w:eastAsia="Times New Roman" w:hAnsi="Trebuchet MS"/>
          <w:sz w:val="24"/>
          <w:szCs w:val="24"/>
          <w:lang w:val="ro-RO" w:eastAsia="ar-SA"/>
        </w:rPr>
      </w:pPr>
    </w:p>
    <w:p w:rsidR="00B47323" w:rsidRDefault="00B47323" w:rsidP="00B47323">
      <w:pPr>
        <w:widowControl w:val="0"/>
        <w:numPr>
          <w:ilvl w:val="0"/>
          <w:numId w:val="72"/>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b/>
          <w:sz w:val="24"/>
          <w:szCs w:val="24"/>
          <w:lang w:val="ro-RO" w:eastAsia="ar-SA"/>
        </w:rPr>
        <w:t>data întâlnirii de dezbatere publică asupra proiectului de act normativ:</w:t>
      </w:r>
      <w:r>
        <w:rPr>
          <w:rFonts w:ascii="Trebuchet MS" w:eastAsia="Times New Roman" w:hAnsi="Trebuchet MS"/>
          <w:i/>
          <w:iCs/>
          <w:sz w:val="24"/>
          <w:szCs w:val="24"/>
          <w:lang w:val="ro-RO" w:eastAsia="ar-SA"/>
        </w:rPr>
        <w:br/>
        <w:t>[se verifică să fie cel mult în preziua datei de la punctul 3]</w:t>
      </w:r>
    </w:p>
    <w:p w:rsidR="00B47323" w:rsidRDefault="00B47323" w:rsidP="00B47323">
      <w:pPr>
        <w:widowControl w:val="0"/>
        <w:numPr>
          <w:ilvl w:val="0"/>
          <w:numId w:val="73"/>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prezente la dezbaterea publică şi numărul ziariştilor prezenţi</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care au luat cuvântul</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recomandărilor primite în cadrul dezbaterii publice</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denumirea persoanei care a solicitat organizarea dezbaterii publice</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data când a fost solicitată organizarea dezbaterii publice</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data anunţului privind organizarea dezbaterii publice</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să fie cu cel mult 10 zile înainte de data de la punctul 4]</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modul de comunicare a anunţului</w:t>
      </w:r>
      <w:r>
        <w:rPr>
          <w:rFonts w:ascii="Trebuchet MS" w:eastAsia="Times New Roman" w:hAnsi="Trebuchet MS"/>
          <w:sz w:val="24"/>
          <w:szCs w:val="24"/>
          <w:lang w:val="ro-RO" w:eastAsia="ar-SA"/>
        </w:rPr>
        <w:tab/>
      </w:r>
      <w:r>
        <w:rPr>
          <w:rFonts w:ascii="Trebuchet MS" w:eastAsia="Times New Roman" w:hAnsi="Trebuchet MS"/>
          <w:i/>
          <w:iCs/>
          <w:sz w:val="24"/>
          <w:szCs w:val="24"/>
          <w:lang w:val="ro-RO" w:eastAsia="ar-SA"/>
        </w:rPr>
        <w:t>la avizier</w:t>
      </w:r>
      <w:r>
        <w:rPr>
          <w:rFonts w:ascii="Trebuchet MS" w:eastAsia="Times New Roman" w:hAnsi="Trebuchet MS"/>
          <w:i/>
          <w:iCs/>
          <w:sz w:val="24"/>
          <w:szCs w:val="24"/>
          <w:lang w:val="ro-RO" w:eastAsia="ar-SA"/>
        </w:rPr>
        <w:tab/>
        <w:t>pe site</w:t>
      </w:r>
      <w:r>
        <w:rPr>
          <w:rFonts w:ascii="Trebuchet MS" w:eastAsia="Times New Roman" w:hAnsi="Trebuchet MS"/>
          <w:i/>
          <w:iCs/>
          <w:sz w:val="24"/>
          <w:szCs w:val="24"/>
          <w:lang w:val="ro-RO" w:eastAsia="ar-SA"/>
        </w:rPr>
        <w:tab/>
      </w:r>
      <w:r>
        <w:rPr>
          <w:rFonts w:ascii="Trebuchet MS" w:eastAsia="Times New Roman" w:hAnsi="Trebuchet MS"/>
          <w:i/>
          <w:iCs/>
          <w:sz w:val="24"/>
          <w:szCs w:val="24"/>
          <w:lang w:val="ro-RO" w:eastAsia="ar-SA"/>
        </w:rPr>
        <w:tab/>
        <w:t xml:space="preserve">în mass-media </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către care anunţul a fost transmis prin corespondenţă</w:t>
      </w:r>
    </w:p>
    <w:p w:rsidR="00B47323" w:rsidRDefault="00B47323" w:rsidP="00B47323">
      <w:pPr>
        <w:widowControl w:val="0"/>
        <w:numPr>
          <w:ilvl w:val="0"/>
          <w:numId w:val="74"/>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numărul de persoane invitate în mod special</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[inclusiv organizațiile luate în evidența autorității</w:t>
      </w:r>
      <w:r>
        <w:rPr>
          <w:rFonts w:ascii="Trebuchet MS" w:eastAsia="Times New Roman" w:hAnsi="Trebuchet MS"/>
          <w:i/>
          <w:iCs/>
          <w:szCs w:val="24"/>
          <w:lang w:val="ro-RO" w:eastAsia="ar-SA"/>
        </w:rPr>
        <w:t xml:space="preserve">, </w:t>
      </w:r>
      <w:r>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47323" w:rsidRDefault="00B47323" w:rsidP="00B47323">
      <w:pPr>
        <w:spacing w:line="100" w:lineRule="atLeast"/>
        <w:rPr>
          <w:rFonts w:ascii="Trebuchet MS" w:eastAsia="Times New Roman" w:hAnsi="Trebuchet MS"/>
          <w:sz w:val="24"/>
          <w:szCs w:val="24"/>
          <w:lang w:val="ro-RO" w:eastAsia="ar-SA"/>
        </w:rPr>
      </w:pPr>
    </w:p>
    <w:p w:rsidR="00B47323" w:rsidRDefault="00B47323" w:rsidP="00B47323">
      <w:pPr>
        <w:widowControl w:val="0"/>
        <w:numPr>
          <w:ilvl w:val="0"/>
          <w:numId w:val="75"/>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b/>
          <w:sz w:val="24"/>
          <w:szCs w:val="24"/>
          <w:lang w:val="ro-RO" w:eastAsia="ar-SA"/>
        </w:rPr>
        <w:t xml:space="preserve">data până la care s-au putut transmite recomandări </w:t>
      </w:r>
      <w:r>
        <w:rPr>
          <w:rFonts w:ascii="Trebuchet MS" w:eastAsia="Times New Roman" w:hAnsi="Trebuchet MS"/>
          <w:b/>
          <w:szCs w:val="24"/>
          <w:lang w:val="ro-RO" w:eastAsia="ar-SA"/>
        </w:rPr>
        <w:t>scrise</w:t>
      </w:r>
      <w:r>
        <w:rPr>
          <w:rFonts w:ascii="Trebuchet MS" w:eastAsia="Times New Roman" w:hAnsi="Trebuchet MS"/>
          <w:b/>
          <w:sz w:val="24"/>
          <w:szCs w:val="24"/>
          <w:lang w:val="ro-RO" w:eastAsia="ar-SA"/>
        </w:rPr>
        <w:t>:</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să fie cel puţin 10 zile calendaristice după data de la punctul 6 şi cel mult în preziua datei de la punctul 4]</w:t>
      </w:r>
    </w:p>
    <w:p w:rsidR="00B47323" w:rsidRDefault="00B47323" w:rsidP="00B47323">
      <w:pPr>
        <w:widowControl w:val="0"/>
        <w:numPr>
          <w:ilvl w:val="0"/>
          <w:numId w:val="76"/>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numărul de persoane care au transmis recomandări</w:t>
      </w:r>
    </w:p>
    <w:p w:rsidR="00B47323" w:rsidRDefault="00B47323" w:rsidP="00B47323">
      <w:pPr>
        <w:widowControl w:val="0"/>
        <w:numPr>
          <w:ilvl w:val="0"/>
          <w:numId w:val="76"/>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 xml:space="preserve">numărul recomandărilor primite </w:t>
      </w:r>
      <w:r>
        <w:rPr>
          <w:rFonts w:ascii="Trebuchet MS" w:eastAsia="Times New Roman" w:hAnsi="Trebuchet MS"/>
          <w:szCs w:val="24"/>
          <w:lang w:val="ro-RO" w:eastAsia="ar-SA"/>
        </w:rPr>
        <w:t xml:space="preserve">în scris  </w:t>
      </w:r>
    </w:p>
    <w:p w:rsidR="00B47323" w:rsidRDefault="00B47323" w:rsidP="00B47323">
      <w:pPr>
        <w:widowControl w:val="0"/>
        <w:suppressAutoHyphens/>
        <w:spacing w:after="0" w:line="100" w:lineRule="atLeast"/>
        <w:ind w:left="360"/>
        <w:rPr>
          <w:rFonts w:ascii="Trebuchet MS" w:eastAsia="Times New Roman" w:hAnsi="Trebuchet MS"/>
          <w:sz w:val="24"/>
          <w:szCs w:val="24"/>
          <w:lang w:val="ro-RO" w:eastAsia="ar-SA"/>
        </w:rPr>
      </w:pPr>
    </w:p>
    <w:p w:rsidR="00B47323" w:rsidRDefault="00B47323" w:rsidP="00B47323">
      <w:pPr>
        <w:widowControl w:val="0"/>
        <w:numPr>
          <w:ilvl w:val="0"/>
          <w:numId w:val="77"/>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b/>
          <w:sz w:val="24"/>
          <w:szCs w:val="24"/>
          <w:lang w:val="ro-RO" w:eastAsia="ar-SA"/>
        </w:rPr>
        <w:t>data publicării anunţului referitor la participarea in elaborarea actului normativ</w:t>
      </w:r>
      <w:r>
        <w:rPr>
          <w:rFonts w:ascii="Trebuchet MS" w:eastAsia="Times New Roman" w:hAnsi="Trebuchet MS"/>
          <w:sz w:val="24"/>
          <w:szCs w:val="24"/>
          <w:lang w:val="ro-RO" w:eastAsia="ar-SA"/>
        </w:rPr>
        <w:t xml:space="preserve">: </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[se verifică să fie cu cel puţin 30 de zile lucrătoare înainte de data de la punctul 3]</w:t>
      </w:r>
    </w:p>
    <w:p w:rsidR="00B47323" w:rsidRDefault="00B47323" w:rsidP="00B47323">
      <w:pPr>
        <w:widowControl w:val="0"/>
        <w:numPr>
          <w:ilvl w:val="0"/>
          <w:numId w:val="7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 xml:space="preserve">modul de comunicare a anunţului     </w:t>
      </w:r>
      <w:r>
        <w:rPr>
          <w:rFonts w:ascii="Trebuchet MS" w:eastAsia="Times New Roman" w:hAnsi="Trebuchet MS"/>
          <w:i/>
          <w:iCs/>
          <w:sz w:val="24"/>
          <w:szCs w:val="24"/>
          <w:lang w:val="ro-RO" w:eastAsia="ar-SA"/>
        </w:rPr>
        <w:t>la avizier</w:t>
      </w:r>
      <w:r>
        <w:rPr>
          <w:rFonts w:ascii="Trebuchet MS" w:eastAsia="Times New Roman" w:hAnsi="Trebuchet MS"/>
          <w:i/>
          <w:iCs/>
          <w:sz w:val="24"/>
          <w:szCs w:val="24"/>
          <w:lang w:val="ro-RO" w:eastAsia="ar-SA"/>
        </w:rPr>
        <w:tab/>
        <w:t xml:space="preserve">    pe site</w:t>
      </w:r>
      <w:r>
        <w:rPr>
          <w:rFonts w:ascii="Trebuchet MS" w:eastAsia="Times New Roman" w:hAnsi="Trebuchet MS"/>
          <w:i/>
          <w:iCs/>
          <w:sz w:val="24"/>
          <w:szCs w:val="24"/>
          <w:lang w:val="ro-RO" w:eastAsia="ar-SA"/>
        </w:rPr>
        <w:tab/>
        <w:t xml:space="preserve">în mass-media </w:t>
      </w:r>
    </w:p>
    <w:p w:rsidR="00B47323" w:rsidRDefault="00B47323" w:rsidP="00B47323">
      <w:pPr>
        <w:widowControl w:val="0"/>
        <w:numPr>
          <w:ilvl w:val="0"/>
          <w:numId w:val="78"/>
        </w:numPr>
        <w:tabs>
          <w:tab w:val="left" w:pos="720"/>
        </w:tabs>
        <w:suppressAutoHyphens/>
        <w:spacing w:after="0" w:line="100" w:lineRule="atLeast"/>
        <w:rPr>
          <w:rFonts w:ascii="Trebuchet MS" w:eastAsia="Times New Roman" w:hAnsi="Trebuchet MS"/>
          <w:i/>
          <w:iCs/>
          <w:sz w:val="24"/>
          <w:szCs w:val="24"/>
          <w:lang w:val="ro-RO" w:eastAsia="ar-SA"/>
        </w:rPr>
      </w:pPr>
      <w:r>
        <w:rPr>
          <w:rFonts w:ascii="Trebuchet MS" w:eastAsia="Times New Roman" w:hAnsi="Trebuchet MS"/>
          <w:sz w:val="24"/>
          <w:szCs w:val="24"/>
          <w:lang w:val="ro-RO" w:eastAsia="ar-SA"/>
        </w:rPr>
        <w:t>numărul de persoane către care anunţul a fost transmis prin corespondenţă</w:t>
      </w:r>
      <w:r>
        <w:rPr>
          <w:rFonts w:ascii="Trebuchet MS" w:eastAsia="Times New Roman" w:hAnsi="Trebuchet MS"/>
          <w:sz w:val="24"/>
          <w:szCs w:val="24"/>
          <w:lang w:val="ro-RO" w:eastAsia="ar-SA"/>
        </w:rPr>
        <w:br/>
      </w:r>
      <w:r>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rsidR="00B47323" w:rsidRDefault="00B47323" w:rsidP="00B47323">
      <w:pPr>
        <w:spacing w:line="100" w:lineRule="atLeast"/>
        <w:rPr>
          <w:rFonts w:ascii="Trebuchet MS" w:eastAsia="Times New Roman" w:hAnsi="Trebuchet MS"/>
          <w:i/>
          <w:sz w:val="24"/>
          <w:szCs w:val="24"/>
          <w:lang w:val="ro-RO" w:eastAsia="ar-SA"/>
        </w:rPr>
      </w:pPr>
    </w:p>
    <w:p w:rsidR="00B47323" w:rsidRDefault="00B47323" w:rsidP="00B47323">
      <w:pPr>
        <w:widowControl w:val="0"/>
        <w:numPr>
          <w:ilvl w:val="0"/>
          <w:numId w:val="79"/>
        </w:numPr>
        <w:tabs>
          <w:tab w:val="left" w:pos="720"/>
        </w:tabs>
        <w:suppressAutoHyphens/>
        <w:spacing w:after="0" w:line="100" w:lineRule="atLeast"/>
        <w:rPr>
          <w:rFonts w:ascii="Trebuchet MS" w:eastAsia="Times New Roman" w:hAnsi="Trebuchet MS"/>
          <w:b/>
          <w:sz w:val="24"/>
          <w:szCs w:val="24"/>
          <w:lang w:val="ro-RO" w:eastAsia="ar-SA"/>
        </w:rPr>
      </w:pPr>
      <w:r>
        <w:rPr>
          <w:rFonts w:ascii="Trebuchet MS" w:eastAsia="Times New Roman" w:hAnsi="Trebuchet MS"/>
          <w:b/>
          <w:sz w:val="24"/>
          <w:szCs w:val="24"/>
          <w:lang w:val="ro-RO" w:eastAsia="ar-SA"/>
        </w:rPr>
        <w:t>documentele anexate anunţului referitor la participarea în elaborarea actului normativ</w:t>
      </w:r>
    </w:p>
    <w:p w:rsidR="00B47323" w:rsidRDefault="00B47323" w:rsidP="00B47323">
      <w:pPr>
        <w:widowControl w:val="0"/>
        <w:numPr>
          <w:ilvl w:val="0"/>
          <w:numId w:val="80"/>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nota de fundamentare, expunere de motive sau referat de necesitate (aprobat)</w:t>
      </w:r>
    </w:p>
    <w:p w:rsidR="00B47323" w:rsidRDefault="00B47323" w:rsidP="00B47323">
      <w:pPr>
        <w:widowControl w:val="0"/>
        <w:numPr>
          <w:ilvl w:val="0"/>
          <w:numId w:val="80"/>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fişa de politici publice, analiza de impact sau analiza cost-beneficiu</w:t>
      </w:r>
    </w:p>
    <w:p w:rsidR="00B47323" w:rsidRDefault="00B47323" w:rsidP="00B47323">
      <w:pPr>
        <w:widowControl w:val="0"/>
        <w:numPr>
          <w:ilvl w:val="0"/>
          <w:numId w:val="80"/>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lastRenderedPageBreak/>
        <w:t>textul complet al proiectului de act normativ</w:t>
      </w:r>
    </w:p>
    <w:p w:rsidR="00B47323" w:rsidRDefault="00B47323" w:rsidP="00B47323">
      <w:pPr>
        <w:widowControl w:val="0"/>
        <w:numPr>
          <w:ilvl w:val="0"/>
          <w:numId w:val="80"/>
        </w:numPr>
        <w:tabs>
          <w:tab w:val="left" w:pos="720"/>
        </w:tabs>
        <w:suppressAutoHyphens/>
        <w:spacing w:after="0"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datele privind termenul, locul şi modalitatea în care se pot transmite recomandări</w:t>
      </w:r>
    </w:p>
    <w:p w:rsidR="00B47323" w:rsidRDefault="00B47323" w:rsidP="00B47323">
      <w:pPr>
        <w:keepNext/>
        <w:keepLines/>
        <w:spacing w:before="40" w:after="0" w:line="240" w:lineRule="auto"/>
        <w:outlineLvl w:val="1"/>
        <w:rPr>
          <w:rFonts w:ascii="Trebuchet MS" w:eastAsiaTheme="majorEastAsia" w:hAnsi="Trebuchet MS" w:cstheme="majorBidi"/>
          <w:b/>
          <w:sz w:val="24"/>
          <w:szCs w:val="26"/>
          <w:lang w:val="ro-RO"/>
        </w:rPr>
      </w:pPr>
    </w:p>
    <w:p w:rsidR="00B47323" w:rsidRDefault="00B47323" w:rsidP="00B47323">
      <w:pPr>
        <w:tabs>
          <w:tab w:val="left" w:pos="720"/>
        </w:tabs>
        <w:spacing w:line="100" w:lineRule="atLeast"/>
        <w:rPr>
          <w:rFonts w:ascii="Trebuchet MS" w:eastAsia="Times New Roman" w:hAnsi="Trebuchet MS"/>
          <w:sz w:val="24"/>
          <w:szCs w:val="24"/>
          <w:lang w:val="ro-RO" w:eastAsia="ar-SA"/>
        </w:rPr>
      </w:pPr>
      <w:r>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rsidR="00B47323" w:rsidRDefault="00B47323" w:rsidP="00B47323">
      <w:pPr>
        <w:tabs>
          <w:tab w:val="left" w:pos="720"/>
        </w:tabs>
        <w:spacing w:line="100" w:lineRule="atLeast"/>
        <w:rPr>
          <w:rFonts w:ascii="Trebuchet MS" w:eastAsia="Times New Roman" w:hAnsi="Trebuchet MS"/>
          <w:sz w:val="24"/>
          <w:szCs w:val="24"/>
          <w:lang w:val="ro-RO" w:eastAsia="ar-SA"/>
        </w:rPr>
      </w:pPr>
    </w:p>
    <w:p w:rsidR="00B47323" w:rsidRDefault="00B47323" w:rsidP="00B47323">
      <w:pPr>
        <w:spacing w:after="160" w:line="256"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B47323" w:rsidRDefault="00B47323" w:rsidP="00B47323">
      <w:pPr>
        <w:tabs>
          <w:tab w:val="left" w:pos="720"/>
        </w:tabs>
        <w:spacing w:line="100" w:lineRule="atLeast"/>
        <w:rPr>
          <w:rFonts w:ascii="Trebuchet MS" w:eastAsia="Times New Roman" w:hAnsi="Trebuchet MS"/>
          <w:sz w:val="24"/>
          <w:szCs w:val="24"/>
          <w:lang w:val="ro-RO" w:eastAsia="ar-SA"/>
        </w:rPr>
      </w:pPr>
    </w:p>
    <w:p w:rsidR="00B47323" w:rsidRDefault="00B47323" w:rsidP="00B47323">
      <w:pPr>
        <w:spacing w:after="0" w:line="240" w:lineRule="auto"/>
        <w:rPr>
          <w:rFonts w:ascii="Trebuchet MS" w:hAnsi="Trebuchet MS"/>
          <w:b/>
          <w:sz w:val="24"/>
          <w:lang w:val="ro-RO"/>
        </w:rPr>
      </w:pPr>
      <w:r>
        <w:rPr>
          <w:rFonts w:ascii="Trebuchet MS" w:hAnsi="Trebuchet MS"/>
          <w:b/>
          <w:sz w:val="24"/>
          <w:lang w:val="ro-RO"/>
        </w:rPr>
        <w:t xml:space="preserve">Anexa nr. 14 - Anunț privind deschiderea consultării publice </w:t>
      </w:r>
    </w:p>
    <w:p w:rsidR="00B47323" w:rsidRDefault="00B47323" w:rsidP="00B47323">
      <w:pPr>
        <w:spacing w:after="0" w:line="240" w:lineRule="auto"/>
        <w:rPr>
          <w:rFonts w:ascii="Trebuchet MS" w:hAnsi="Trebuchet MS"/>
          <w:sz w:val="24"/>
          <w:lang w:val="ro-RO"/>
        </w:rPr>
      </w:pPr>
      <w:r>
        <w:rPr>
          <w:rFonts w:ascii="Trebuchet MS" w:hAnsi="Trebuchet MS"/>
          <w:sz w:val="24"/>
          <w:lang w:val="ro-RO"/>
        </w:rPr>
        <w:t xml:space="preserve">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Paragraf descriptiv – problema identificată, soluția propusă de actul normativ, impactul scontat etc.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Propuneri, sugestii, opinii cu valoare de recomandare privind proiectul de act normativ supus consultării publice se pot depune până la data de …... (</w:t>
      </w:r>
      <w:r>
        <w:rPr>
          <w:rFonts w:ascii="Trebuchet MS" w:hAnsi="Trebuchet MS"/>
          <w:i/>
          <w:sz w:val="24"/>
          <w:lang w:val="ro-RO"/>
        </w:rPr>
        <w:t>termenul se calculează luând în considerare cel puțin 10 zile calendaristice de la data publicării anunțului</w:t>
      </w:r>
      <w:r>
        <w:rPr>
          <w:rFonts w:ascii="Trebuchet MS" w:hAnsi="Trebuchet MS"/>
          <w:sz w:val="24"/>
          <w:lang w:val="ro-RO"/>
        </w:rPr>
        <w:t>):  prin formularul online disponibil pe pagina de internet a instituției la</w:t>
      </w:r>
      <w:r>
        <w:rPr>
          <w:rFonts w:ascii="Trebuchet MS" w:hAnsi="Trebuchet MS"/>
          <w:sz w:val="24"/>
          <w:lang w:val="ro-RO"/>
        </w:rPr>
        <w:sym w:font="Trebuchet MS" w:char="F0B7"/>
      </w:r>
      <w:r>
        <w:rPr>
          <w:rFonts w:ascii="Trebuchet MS" w:hAnsi="Trebuchet MS"/>
          <w:sz w:val="24"/>
          <w:lang w:val="ro-RO"/>
        </w:rPr>
        <w:t xml:space="preserve">   ca mesaj în format</w:t>
      </w:r>
      <w:r>
        <w:rPr>
          <w:rFonts w:ascii="Trebuchet MS" w:hAnsi="Trebuchet MS"/>
          <w:sz w:val="24"/>
          <w:lang w:val="ro-RO"/>
        </w:rPr>
        <w:sym w:font="Trebuchet MS" w:char="F0B7"/>
      </w:r>
      <w:r>
        <w:rPr>
          <w:rFonts w:ascii="Trebuchet MS" w:hAnsi="Trebuchet MS"/>
          <w:sz w:val="24"/>
          <w:lang w:val="ro-RO"/>
        </w:rPr>
        <w:t>linkul................;   la sediul</w:t>
      </w:r>
      <w:r>
        <w:rPr>
          <w:rFonts w:ascii="Trebuchet MS" w:hAnsi="Trebuchet MS"/>
          <w:sz w:val="24"/>
          <w:lang w:val="ro-RO"/>
        </w:rPr>
        <w:sym w:font="Trebuchet MS" w:char="F0B7"/>
      </w:r>
      <w:r>
        <w:rPr>
          <w:rFonts w:ascii="Trebuchet MS" w:hAnsi="Trebuchet MS"/>
          <w:sz w:val="24"/>
          <w:lang w:val="ro-RO"/>
        </w:rPr>
        <w:t xml:space="preserve"> prin poștă, pe adresa ...; </w:t>
      </w:r>
      <w:r>
        <w:rPr>
          <w:rFonts w:ascii="Trebuchet MS" w:hAnsi="Trebuchet MS"/>
          <w:sz w:val="24"/>
          <w:lang w:val="ro-RO"/>
        </w:rPr>
        <w:sym w:font="Trebuchet MS" w:char="F0B7"/>
      </w:r>
      <w:r>
        <w:rPr>
          <w:rFonts w:ascii="Trebuchet MS" w:hAnsi="Trebuchet MS"/>
          <w:sz w:val="24"/>
          <w:lang w:val="ro-RO"/>
        </w:rPr>
        <w:t xml:space="preserve">electronic pe adresa de e-mail: …;  instituției, la Registratură, la adresa ....., între orele ... .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 Pentru informații suplimentare, vă stăm la dispoziție la următoarele telefon: ..., e-mail: ..., persoană de contact: ... . </w:t>
      </w:r>
    </w:p>
    <w:p w:rsidR="00B47323" w:rsidRDefault="00B47323" w:rsidP="00B47323">
      <w:pPr>
        <w:spacing w:line="240" w:lineRule="auto"/>
        <w:rPr>
          <w:rFonts w:ascii="Trebuchet MS" w:hAnsi="Trebuchet MS"/>
          <w:sz w:val="24"/>
          <w:lang w:val="ro-RO"/>
        </w:rPr>
      </w:pPr>
    </w:p>
    <w:p w:rsidR="00B47323" w:rsidRDefault="00B47323" w:rsidP="00B47323">
      <w:pPr>
        <w:spacing w:after="160" w:line="256" w:lineRule="auto"/>
        <w:rPr>
          <w:rFonts w:ascii="Trebuchet MS" w:hAnsi="Trebuchet MS"/>
          <w:sz w:val="24"/>
          <w:lang w:val="ro-RO"/>
        </w:rPr>
      </w:pPr>
      <w:r>
        <w:rPr>
          <w:rFonts w:ascii="Trebuchet MS" w:hAnsi="Trebuchet MS"/>
          <w:sz w:val="24"/>
          <w:lang w:val="ro-RO"/>
        </w:rPr>
        <w:br w:type="page"/>
      </w:r>
    </w:p>
    <w:p w:rsidR="00B47323" w:rsidRDefault="00B47323" w:rsidP="00B47323">
      <w:pPr>
        <w:spacing w:line="240" w:lineRule="auto"/>
        <w:rPr>
          <w:rFonts w:ascii="Trebuchet MS" w:hAnsi="Trebuchet MS"/>
          <w:sz w:val="24"/>
          <w:lang w:val="ro-RO"/>
        </w:rPr>
      </w:pPr>
    </w:p>
    <w:p w:rsidR="00B47323" w:rsidRDefault="00B47323" w:rsidP="00B47323">
      <w:pPr>
        <w:spacing w:after="0" w:line="240" w:lineRule="auto"/>
        <w:rPr>
          <w:rFonts w:ascii="Trebuchet MS" w:hAnsi="Trebuchet MS"/>
          <w:b/>
          <w:sz w:val="24"/>
          <w:lang w:val="ro-RO"/>
        </w:rPr>
      </w:pPr>
      <w:r>
        <w:rPr>
          <w:rFonts w:ascii="Trebuchet MS" w:hAnsi="Trebuchet MS"/>
          <w:b/>
          <w:sz w:val="24"/>
          <w:lang w:val="ro-RO"/>
        </w:rPr>
        <w:t xml:space="preserve">Anexa nr. 15 -  Anunț privind dezbaterea publică </w:t>
      </w:r>
    </w:p>
    <w:p w:rsidR="00B47323" w:rsidRDefault="00B47323" w:rsidP="00B47323">
      <w:pPr>
        <w:spacing w:after="0" w:line="240" w:lineRule="auto"/>
        <w:rPr>
          <w:rFonts w:ascii="Trebuchet MS" w:hAnsi="Trebuchet MS"/>
          <w:sz w:val="24"/>
          <w:lang w:val="ro-RO"/>
        </w:rPr>
      </w:pPr>
      <w:r>
        <w:rPr>
          <w:rFonts w:ascii="Trebuchet MS" w:hAnsi="Trebuchet MS"/>
          <w:sz w:val="24"/>
          <w:lang w:val="ro-RO"/>
        </w:rPr>
        <w:t xml:space="preserve"> </w:t>
      </w:r>
    </w:p>
    <w:p w:rsidR="00B47323" w:rsidRDefault="00B47323" w:rsidP="00B47323">
      <w:pPr>
        <w:spacing w:after="0" w:line="240" w:lineRule="auto"/>
        <w:rPr>
          <w:rFonts w:ascii="Trebuchet MS" w:hAnsi="Trebuchet MS"/>
          <w:sz w:val="24"/>
          <w:lang w:val="ro-RO"/>
        </w:rPr>
      </w:pPr>
      <w:r>
        <w:rPr>
          <w:rFonts w:ascii="Trebuchet MS" w:hAnsi="Trebuchet MS"/>
          <w:sz w:val="24"/>
          <w:lang w:val="ro-RO"/>
        </w:rPr>
        <w:t xml:space="preserve">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Astăzi, … (data afişării) (numele instițuiei) … invită pe toți cei interesați la întâlnirea  de dezbatere publică privind următorul proiect de act normativ: (</w:t>
      </w:r>
      <w:r>
        <w:rPr>
          <w:rFonts w:ascii="Trebuchet MS" w:hAnsi="Trebuchet MS"/>
          <w:i/>
          <w:sz w:val="24"/>
          <w:lang w:val="ro-RO"/>
        </w:rPr>
        <w:t>denumirea proiectului de act normativ</w:t>
      </w:r>
      <w:r>
        <w:rPr>
          <w:rFonts w:ascii="Trebuchet MS" w:hAnsi="Trebuchet MS"/>
          <w:sz w:val="24"/>
          <w:lang w:val="ro-RO"/>
        </w:rPr>
        <w:t xml:space="preserve">)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Evenimentul are loc în data de …(</w:t>
      </w:r>
      <w:r>
        <w:rPr>
          <w:rFonts w:ascii="Trebuchet MS" w:hAnsi="Trebuchet MS"/>
          <w:i/>
          <w:sz w:val="24"/>
          <w:lang w:val="ro-RO"/>
        </w:rPr>
        <w:t>dezbaterea trebuie să se desfăşoare în cel mult 10 zile calendaristice de la publicarea datei şi locului unde urmează să fie organizată</w:t>
      </w:r>
      <w:r>
        <w:rPr>
          <w:rFonts w:ascii="Trebuchet MS" w:hAnsi="Trebuchet MS"/>
          <w:sz w:val="24"/>
          <w:lang w:val="ro-RO"/>
        </w:rPr>
        <w:t xml:space="preserve">), ora …, în sala …, aflată la adresa …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Paragraf descriptiv – problema identificată, soluția propusă de actul normativ, impactul scontat etc.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 Deschiderea</w:t>
      </w:r>
      <w:r>
        <w:rPr>
          <w:rFonts w:ascii="Trebuchet MS" w:hAnsi="Trebuchet MS"/>
          <w:sz w:val="24"/>
          <w:lang w:val="ro-RO"/>
        </w:rPr>
        <w:sym w:font="Trebuchet MS" w:char="F0B7"/>
      </w:r>
      <w:r>
        <w:rPr>
          <w:rFonts w:ascii="Trebuchet MS" w:hAnsi="Trebuchet MS"/>
          <w:sz w:val="24"/>
          <w:lang w:val="ro-RO"/>
        </w:rPr>
        <w:t xml:space="preserve">Ordinea de zi a evenimentului:  evenimentului (anunțarea temei și a ordinii de zi, prezentarea reprezentanților </w:t>
      </w:r>
      <w:r>
        <w:rPr>
          <w:rFonts w:ascii="Trebuchet MS" w:hAnsi="Trebuchet MS"/>
          <w:sz w:val="24"/>
          <w:lang w:val="ro-RO"/>
        </w:rPr>
        <w:sym w:font="Trebuchet MS" w:char="F0B7"/>
      </w:r>
      <w:r>
        <w:rPr>
          <w:rFonts w:ascii="Trebuchet MS" w:hAnsi="Trebuchet MS"/>
          <w:sz w:val="24"/>
          <w:lang w:val="ro-RO"/>
        </w:rPr>
        <w:t>instituției, a procedurii și a regulilor de desfășurare a evenimentului)  Prezentarea succintă a motivației și a proiectului de act normativ supus dezbaterii publice (reprezentant al inițiatorului, experţi şi/sau specialişti  Prezentarea verbală de către cetățenii</w:t>
      </w:r>
      <w:r>
        <w:rPr>
          <w:rFonts w:ascii="Trebuchet MS" w:hAnsi="Trebuchet MS"/>
          <w:sz w:val="24"/>
          <w:lang w:val="ro-RO"/>
        </w:rPr>
        <w:sym w:font="Trebuchet MS" w:char="F0B7"/>
      </w:r>
      <w:r>
        <w:rPr>
          <w:rFonts w:ascii="Trebuchet MS" w:hAnsi="Trebuchet MS"/>
          <w:sz w:val="24"/>
          <w:lang w:val="ro-RO"/>
        </w:rPr>
        <w:t>care au participat la elaborare)  interesați a propunerilor privind modificarea proiectului de act normativ supus  dezbaterii publice   Închiderea întâlnirii (prezentarea etapelor</w:t>
      </w:r>
      <w:r>
        <w:rPr>
          <w:rFonts w:ascii="Trebuchet MS" w:hAnsi="Trebuchet MS"/>
          <w:sz w:val="24"/>
          <w:lang w:val="ro-RO"/>
        </w:rPr>
        <w:sym w:font="Trebuchet MS" w:char="F0B7"/>
      </w:r>
      <w:r>
        <w:rPr>
          <w:rFonts w:ascii="Trebuchet MS" w:hAnsi="Trebuchet MS"/>
          <w:sz w:val="24"/>
          <w:lang w:val="ro-RO"/>
        </w:rPr>
        <w:t xml:space="preserve"> următoare în procesul de adoptare cu menționarea termenelor aferente).</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Pr>
          <w:rFonts w:ascii="Trebuchet MS" w:hAnsi="Trebuchet MS"/>
          <w:i/>
          <w:sz w:val="24"/>
          <w:lang w:val="ro-RO"/>
        </w:rPr>
        <w:t>link la formular de înscriere online</w:t>
      </w:r>
      <w:r>
        <w:rPr>
          <w:rFonts w:ascii="Trebuchet MS" w:hAnsi="Trebuchet MS"/>
          <w:sz w:val="24"/>
          <w:lang w:val="ro-RO"/>
        </w:rPr>
        <w:t xml:space="preserve">) sau direct la sediul instituției  ...(adresa/registratura – orar de funcționare), persoana de contact ...,  telefon: ....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Documentația aferentă proiectului de act normativ include (</w:t>
      </w:r>
      <w:r>
        <w:rPr>
          <w:rFonts w:ascii="Trebuchet MS" w:hAnsi="Trebuchet MS"/>
          <w:i/>
          <w:sz w:val="24"/>
          <w:lang w:val="ro-RO"/>
        </w:rPr>
        <w:t>după caz</w:t>
      </w:r>
      <w:r>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 Documentația poate fi consultată: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pe pagina de internet a instituției, la linkul …  • la sediul instituției …, (</w:t>
      </w:r>
      <w:r>
        <w:rPr>
          <w:rFonts w:ascii="Trebuchet MS" w:hAnsi="Trebuchet MS"/>
          <w:i/>
          <w:sz w:val="24"/>
          <w:lang w:val="ro-RO"/>
        </w:rPr>
        <w:t>adresa, orar de program cu publicul</w:t>
      </w:r>
      <w:r>
        <w:rPr>
          <w:rFonts w:ascii="Trebuchet MS" w:hAnsi="Trebuchet MS"/>
          <w:sz w:val="24"/>
          <w:lang w:val="ro-RO"/>
        </w:rPr>
        <w:t>) • în mass media (</w:t>
      </w:r>
      <w:r>
        <w:rPr>
          <w:rFonts w:ascii="Trebuchet MS" w:hAnsi="Trebuchet MS"/>
          <w:i/>
          <w:sz w:val="24"/>
          <w:lang w:val="ro-RO"/>
        </w:rPr>
        <w:t>cu menționarea mijloacelor mass media și a datei în care a fost publicat anunțul la solicitarea instituției publice</w:t>
      </w:r>
      <w:r>
        <w:rPr>
          <w:rFonts w:ascii="Trebuchet MS" w:hAnsi="Trebuchet MS"/>
          <w:sz w:val="24"/>
          <w:lang w:val="ro-RO"/>
        </w:rPr>
        <w:t xml:space="preserve">) • proiectul de act normativ se poate obține în copie, pe bază de cerere depusă la registratură/biroul de relații cu publicul al instiuției..... (adresă, program de lucru cu publicul)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Pr>
          <w:rFonts w:ascii="Trebuchet MS" w:hAnsi="Trebuchet MS"/>
          <w:i/>
          <w:sz w:val="24"/>
          <w:lang w:val="ro-RO"/>
        </w:rPr>
        <w:t>termenul anunțat inițial pentru primirea de recomandări în scris</w:t>
      </w:r>
      <w:r>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Materialele transmise vor purta mențiunea: ”consultare publică referitoare la... (numele actului normativ)”.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lastRenderedPageBreak/>
        <w:t>Propunerile trimise vor fi publicate pe pagina de internet la … (</w:t>
      </w:r>
      <w:r>
        <w:rPr>
          <w:rFonts w:ascii="Trebuchet MS" w:hAnsi="Trebuchet MS"/>
          <w:i/>
          <w:sz w:val="24"/>
          <w:lang w:val="ro-RO"/>
        </w:rPr>
        <w:t>link-ul unde sunt publicate propunerile</w:t>
      </w:r>
      <w:r>
        <w:rPr>
          <w:rFonts w:ascii="Trebuchet MS" w:hAnsi="Trebuchet MS"/>
          <w:sz w:val="24"/>
          <w:lang w:val="ro-RO"/>
        </w:rPr>
        <w:t xml:space="preserve">).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Nepreluarea recomandărilor formulate şi înaintate în scris va fi justificată în scris. </w:t>
      </w:r>
    </w:p>
    <w:p w:rsidR="00B47323" w:rsidRDefault="00B47323" w:rsidP="00B47323">
      <w:pPr>
        <w:spacing w:line="240" w:lineRule="auto"/>
        <w:jc w:val="both"/>
        <w:rPr>
          <w:rFonts w:ascii="Trebuchet MS" w:hAnsi="Trebuchet MS"/>
          <w:sz w:val="24"/>
          <w:lang w:val="ro-RO"/>
        </w:rPr>
      </w:pPr>
      <w:r>
        <w:rPr>
          <w:rFonts w:ascii="Trebuchet MS" w:hAnsi="Trebuchet MS"/>
          <w:sz w:val="24"/>
          <w:lang w:val="ro-RO"/>
        </w:rPr>
        <w:t xml:space="preserve">Pentru informații suplimentare vă stăm la dispoziție la telefon: ..., e-mail: ..., persoană de contact: ... .  </w:t>
      </w:r>
    </w:p>
    <w:p w:rsidR="00B47323" w:rsidRDefault="00B47323" w:rsidP="00B47323">
      <w:pPr>
        <w:spacing w:after="0" w:line="240" w:lineRule="auto"/>
        <w:rPr>
          <w:rFonts w:ascii="Trebuchet MS" w:hAnsi="Trebuchet MS"/>
          <w:sz w:val="24"/>
          <w:lang w:val="ro-RO"/>
        </w:rPr>
      </w:pPr>
      <w:r>
        <w:rPr>
          <w:rFonts w:ascii="Trebuchet MS" w:hAnsi="Trebuchet MS"/>
          <w:sz w:val="24"/>
          <w:lang w:val="ro-RO"/>
        </w:rPr>
        <w:t xml:space="preserve"> </w:t>
      </w:r>
    </w:p>
    <w:p w:rsidR="00B47323" w:rsidRDefault="00B47323" w:rsidP="00B47323">
      <w:pPr>
        <w:spacing w:after="160" w:line="256" w:lineRule="auto"/>
        <w:rPr>
          <w:rFonts w:ascii="Trebuchet MS" w:hAnsi="Trebuchet MS"/>
          <w:sz w:val="24"/>
          <w:lang w:val="ro-RO"/>
        </w:rPr>
      </w:pPr>
      <w:r>
        <w:rPr>
          <w:rFonts w:ascii="Trebuchet MS" w:hAnsi="Trebuchet MS"/>
          <w:sz w:val="24"/>
          <w:lang w:val="ro-RO"/>
        </w:rPr>
        <w:br w:type="page"/>
      </w:r>
    </w:p>
    <w:p w:rsidR="00B47323" w:rsidRDefault="00B47323" w:rsidP="00B47323">
      <w:pPr>
        <w:spacing w:after="0" w:line="240" w:lineRule="auto"/>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b/>
          <w:sz w:val="24"/>
          <w:lang w:val="ro-RO"/>
        </w:rPr>
        <w:t xml:space="preserve">Anexa nr. 16 - Formular on-line pentru colectarea de propuneri/opinii/recomandări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Informații solicitate: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Nume persoană fizică/denumire organizație/grup informal inițiatoare etc.</w:t>
      </w:r>
    </w:p>
    <w:p w:rsidR="00B47323" w:rsidRDefault="00B47323" w:rsidP="00B47323">
      <w:pPr>
        <w:pStyle w:val="ListParagraph"/>
        <w:numPr>
          <w:ilvl w:val="0"/>
          <w:numId w:val="81"/>
        </w:numPr>
        <w:tabs>
          <w:tab w:val="left" w:pos="180"/>
        </w:tabs>
        <w:spacing w:after="0" w:line="240" w:lineRule="auto"/>
        <w:ind w:left="0" w:firstLine="0"/>
        <w:jc w:val="both"/>
        <w:rPr>
          <w:rFonts w:ascii="Trebuchet MS" w:hAnsi="Trebuchet MS"/>
          <w:sz w:val="24"/>
        </w:rPr>
      </w:pPr>
      <w:r>
        <w:rPr>
          <w:rFonts w:ascii="Trebuchet MS" w:hAnsi="Trebuchet MS"/>
          <w:sz w:val="24"/>
        </w:rPr>
        <w:t>Localitate  • Adresă</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Scopul organizației/grupului sau domeniul de activitate al firmei (opțional)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E-mail, telefon</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Propunerea modificării proiectului de act normativ .................</w:t>
      </w:r>
    </w:p>
    <w:p w:rsidR="00B47323" w:rsidRDefault="00B47323" w:rsidP="00B47323">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B47323" w:rsidTr="00B47323">
        <w:trPr>
          <w:trHeight w:val="1101"/>
        </w:trPr>
        <w:tc>
          <w:tcPr>
            <w:tcW w:w="968"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both"/>
              <w:rPr>
                <w:rFonts w:ascii="Trebuchet MS" w:hAnsi="Trebuchet MS"/>
                <w:b/>
                <w:sz w:val="24"/>
                <w:lang w:val="ro-RO"/>
              </w:rPr>
            </w:pPr>
            <w:r>
              <w:rPr>
                <w:rFonts w:ascii="Trebuchet MS" w:hAnsi="Trebuchet MS"/>
                <w:b/>
                <w:sz w:val="24"/>
                <w:lang w:val="ro-RO"/>
              </w:rPr>
              <w:t>Nr. crt.</w:t>
            </w:r>
          </w:p>
        </w:tc>
        <w:tc>
          <w:tcPr>
            <w:tcW w:w="1664"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both"/>
              <w:rPr>
                <w:rFonts w:ascii="Trebuchet MS" w:hAnsi="Trebuchet MS"/>
                <w:b/>
                <w:sz w:val="24"/>
                <w:lang w:val="ro-RO"/>
              </w:rPr>
            </w:pPr>
            <w:r>
              <w:rPr>
                <w:rFonts w:ascii="Trebuchet MS" w:hAnsi="Trebuchet MS"/>
                <w:b/>
                <w:sz w:val="24"/>
                <w:lang w:val="ro-RO"/>
              </w:rPr>
              <w:t>Nr. articol</w:t>
            </w:r>
          </w:p>
        </w:tc>
        <w:tc>
          <w:tcPr>
            <w:tcW w:w="2260"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both"/>
              <w:rPr>
                <w:rFonts w:ascii="Trebuchet MS" w:hAnsi="Trebuchet MS"/>
                <w:b/>
                <w:sz w:val="24"/>
                <w:lang w:val="ro-RO"/>
              </w:rPr>
            </w:pPr>
            <w:r>
              <w:rPr>
                <w:rFonts w:ascii="Trebuchet MS" w:hAnsi="Trebuchet MS"/>
                <w:b/>
                <w:sz w:val="24"/>
                <w:lang w:val="ro-RO"/>
              </w:rPr>
              <w:t>Textul propus de autoritatea inițiatoare</w:t>
            </w:r>
          </w:p>
        </w:tc>
        <w:tc>
          <w:tcPr>
            <w:tcW w:w="2627" w:type="dxa"/>
            <w:tcBorders>
              <w:top w:val="single" w:sz="4" w:space="0" w:color="auto"/>
              <w:left w:val="single" w:sz="4" w:space="0" w:color="auto"/>
              <w:bottom w:val="single" w:sz="4" w:space="0" w:color="auto"/>
              <w:right w:val="single" w:sz="4" w:space="0" w:color="auto"/>
            </w:tcBorders>
            <w:vAlign w:val="center"/>
          </w:tcPr>
          <w:p w:rsidR="00B47323" w:rsidRDefault="00B47323">
            <w:pPr>
              <w:spacing w:after="0" w:line="240" w:lineRule="auto"/>
              <w:jc w:val="both"/>
              <w:rPr>
                <w:rFonts w:ascii="Trebuchet MS" w:hAnsi="Trebuchet MS"/>
                <w:b/>
                <w:sz w:val="24"/>
                <w:lang w:val="ro-RO"/>
              </w:rPr>
            </w:pPr>
            <w:r>
              <w:rPr>
                <w:rFonts w:ascii="Trebuchet MS" w:hAnsi="Trebuchet MS"/>
                <w:b/>
                <w:sz w:val="24"/>
                <w:lang w:val="ro-RO"/>
              </w:rPr>
              <w:t>Conținut propunere/ opinie/ recomandare</w:t>
            </w:r>
          </w:p>
          <w:p w:rsidR="00B47323" w:rsidRDefault="00B47323">
            <w:pPr>
              <w:spacing w:after="0" w:line="240" w:lineRule="auto"/>
              <w:jc w:val="both"/>
              <w:rPr>
                <w:rFonts w:ascii="Trebuchet MS" w:hAnsi="Trebuchet MS"/>
                <w:b/>
                <w:sz w:val="24"/>
                <w:lang w:val="ro-RO"/>
              </w:rPr>
            </w:pPr>
          </w:p>
        </w:tc>
        <w:tc>
          <w:tcPr>
            <w:tcW w:w="2677"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4"/>
                <w:lang w:val="ro-RO"/>
              </w:rPr>
            </w:pPr>
            <w:r>
              <w:rPr>
                <w:rFonts w:ascii="Trebuchet MS" w:hAnsi="Trebuchet MS"/>
                <w:b/>
                <w:sz w:val="24"/>
                <w:lang w:val="ro-RO"/>
              </w:rPr>
              <w:t>Argumentarea</w:t>
            </w:r>
          </w:p>
          <w:p w:rsidR="00B47323" w:rsidRDefault="00B47323">
            <w:pPr>
              <w:spacing w:after="0" w:line="240" w:lineRule="auto"/>
              <w:jc w:val="both"/>
              <w:rPr>
                <w:rFonts w:ascii="Trebuchet MS" w:hAnsi="Trebuchet MS"/>
                <w:b/>
                <w:sz w:val="24"/>
                <w:lang w:val="ro-RO"/>
              </w:rPr>
            </w:pPr>
            <w:r>
              <w:rPr>
                <w:rFonts w:ascii="Trebuchet MS" w:hAnsi="Trebuchet MS"/>
                <w:b/>
                <w:sz w:val="24"/>
                <w:lang w:val="ro-RO"/>
              </w:rPr>
              <w:t xml:space="preserve"> propunerii/ opiniei/ recomandării</w:t>
            </w:r>
          </w:p>
          <w:p w:rsidR="00B47323" w:rsidRDefault="00B47323">
            <w:pPr>
              <w:spacing w:after="0" w:line="240" w:lineRule="auto"/>
              <w:jc w:val="both"/>
              <w:rPr>
                <w:rFonts w:ascii="Trebuchet MS" w:hAnsi="Trebuchet MS"/>
                <w:b/>
                <w:sz w:val="24"/>
                <w:lang w:val="ro-RO"/>
              </w:rPr>
            </w:pPr>
          </w:p>
        </w:tc>
      </w:tr>
      <w:tr w:rsidR="00B47323" w:rsidTr="00B47323">
        <w:trPr>
          <w:trHeight w:val="285"/>
        </w:trPr>
        <w:tc>
          <w:tcPr>
            <w:tcW w:w="968"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4"/>
                <w:lang w:val="ro-RO"/>
              </w:rPr>
            </w:pPr>
            <w:r>
              <w:rPr>
                <w:rFonts w:ascii="Trebuchet MS" w:hAnsi="Trebuchet MS"/>
                <w:sz w:val="24"/>
                <w:lang w:val="ro-RO"/>
              </w:rPr>
              <w:t>1.</w:t>
            </w:r>
          </w:p>
        </w:tc>
        <w:tc>
          <w:tcPr>
            <w:tcW w:w="1664"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22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2627"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2677"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r>
    </w:tbl>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Alte idei/sugestii/comentarii: ......................... </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Doresc să fie menționat numele organizației/numele persoanei fizice (după</w:t>
      </w:r>
      <w:r>
        <w:rPr>
          <w:rFonts w:ascii="Trebuchet MS" w:hAnsi="Trebuchet MS"/>
          <w:sz w:val="24"/>
          <w:lang w:val="ro-RO"/>
        </w:rPr>
        <w:sym w:font="Trebuchet MS" w:char="F0B7"/>
      </w:r>
      <w:r>
        <w:rPr>
          <w:rFonts w:ascii="Trebuchet MS" w:hAnsi="Trebuchet MS"/>
          <w:sz w:val="24"/>
          <w:lang w:val="ro-RO"/>
        </w:rPr>
        <w:t xml:space="preserve"> caz)</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Doresc să fie anonime</w:t>
      </w:r>
      <w:r>
        <w:rPr>
          <w:rFonts w:ascii="Trebuchet MS" w:hAnsi="Trebuchet MS"/>
          <w:sz w:val="24"/>
          <w:lang w:val="ro-RO"/>
        </w:rPr>
        <w:sym w:font="Trebuchet MS" w:char="F0B7"/>
      </w:r>
      <w:r>
        <w:rPr>
          <w:rFonts w:ascii="Trebuchet MS" w:hAnsi="Trebuchet MS"/>
          <w:sz w:val="24"/>
          <w:lang w:val="ro-RO"/>
        </w:rPr>
        <w:t xml:space="preserve"> </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p>
    <w:p w:rsidR="00B47323" w:rsidRDefault="00B47323" w:rsidP="00B47323">
      <w:pPr>
        <w:pStyle w:val="Heading2"/>
        <w:spacing w:line="240" w:lineRule="auto"/>
        <w:jc w:val="both"/>
        <w:rPr>
          <w:rFonts w:ascii="Trebuchet MS" w:hAnsi="Trebuchet MS"/>
          <w:b/>
          <w:color w:val="auto"/>
          <w:sz w:val="24"/>
          <w:lang w:val="ro-RO"/>
        </w:rPr>
      </w:pPr>
      <w:bookmarkStart w:id="87" w:name="_Toc531163612"/>
      <w:bookmarkStart w:id="88" w:name="_Toc529875279"/>
      <w:r>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7"/>
      <w:bookmarkEnd w:id="88"/>
    </w:p>
    <w:p w:rsidR="00B47323" w:rsidRDefault="00B47323" w:rsidP="00B47323">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75"/>
        <w:gridCol w:w="1294"/>
        <w:gridCol w:w="1527"/>
        <w:gridCol w:w="1297"/>
        <w:gridCol w:w="1827"/>
        <w:gridCol w:w="1528"/>
        <w:gridCol w:w="1536"/>
      </w:tblGrid>
      <w:tr w:rsidR="00B47323" w:rsidTr="00B47323">
        <w:tc>
          <w:tcPr>
            <w:tcW w:w="713"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Nr. crt.</w:t>
            </w:r>
          </w:p>
        </w:tc>
        <w:tc>
          <w:tcPr>
            <w:tcW w:w="1483"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Data primirii</w:t>
            </w:r>
          </w:p>
        </w:tc>
        <w:tc>
          <w:tcPr>
            <w:tcW w:w="1631"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Persoana inițiatoare</w:t>
            </w:r>
          </w:p>
        </w:tc>
        <w:tc>
          <w:tcPr>
            <w:tcW w:w="1485"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Date de contact (e-mail)</w:t>
            </w:r>
          </w:p>
        </w:tc>
        <w:tc>
          <w:tcPr>
            <w:tcW w:w="1927" w:type="dxa"/>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Conținut propunere/ opinie/ recomandare</w:t>
            </w:r>
          </w:p>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(conf. art. 6)</w:t>
            </w:r>
          </w:p>
        </w:tc>
        <w:tc>
          <w:tcPr>
            <w:tcW w:w="1296"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 xml:space="preserve">Stadiu </w:t>
            </w:r>
          </w:p>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(preluată/</w:t>
            </w:r>
          </w:p>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nepreluată)</w:t>
            </w:r>
          </w:p>
        </w:tc>
        <w:tc>
          <w:tcPr>
            <w:tcW w:w="1041"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Justificarea</w:t>
            </w:r>
          </w:p>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nepreluării</w:t>
            </w:r>
          </w:p>
          <w:p w:rsidR="00B47323" w:rsidRDefault="00B47323">
            <w:pPr>
              <w:spacing w:after="0" w:line="240" w:lineRule="auto"/>
              <w:jc w:val="center"/>
              <w:rPr>
                <w:rFonts w:ascii="Trebuchet MS" w:hAnsi="Trebuchet MS"/>
                <w:b/>
                <w:sz w:val="24"/>
                <w:lang w:val="ro-RO"/>
              </w:rPr>
            </w:pPr>
            <w:r>
              <w:rPr>
                <w:rFonts w:ascii="Trebuchet MS" w:hAnsi="Trebuchet MS"/>
                <w:b/>
                <w:sz w:val="24"/>
                <w:lang w:val="ro-RO"/>
              </w:rPr>
              <w:t xml:space="preserve">(cf.art. 12 al. 3)  </w:t>
            </w:r>
          </w:p>
        </w:tc>
      </w:tr>
      <w:tr w:rsidR="00B47323" w:rsidTr="00B47323">
        <w:tc>
          <w:tcPr>
            <w:tcW w:w="713"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4"/>
                <w:lang w:val="ro-RO"/>
              </w:rPr>
            </w:pPr>
            <w:r>
              <w:rPr>
                <w:rFonts w:ascii="Trebuchet MS" w:hAnsi="Trebuchet MS"/>
                <w:sz w:val="24"/>
                <w:lang w:val="ro-RO"/>
              </w:rPr>
              <w:t>1.</w:t>
            </w:r>
          </w:p>
        </w:tc>
        <w:tc>
          <w:tcPr>
            <w:tcW w:w="1483"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1631"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1485"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1927"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1296"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c>
          <w:tcPr>
            <w:tcW w:w="1041"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4"/>
                <w:lang w:val="ro-RO"/>
              </w:rPr>
            </w:pPr>
          </w:p>
        </w:tc>
      </w:tr>
    </w:tbl>
    <w:p w:rsidR="00B47323" w:rsidRDefault="00B47323" w:rsidP="00B47323">
      <w:pPr>
        <w:spacing w:line="240" w:lineRule="auto"/>
        <w:jc w:val="both"/>
        <w:rPr>
          <w:rFonts w:ascii="Trebuchet MS" w:hAnsi="Trebuchet MS"/>
          <w:sz w:val="24"/>
          <w:lang w:val="ro-RO"/>
        </w:rPr>
      </w:pPr>
    </w:p>
    <w:p w:rsidR="00B47323" w:rsidRDefault="00B47323" w:rsidP="00B47323">
      <w:pPr>
        <w:spacing w:after="160" w:line="256" w:lineRule="auto"/>
        <w:rPr>
          <w:rFonts w:ascii="Trebuchet MS" w:hAnsi="Trebuchet MS"/>
          <w:sz w:val="24"/>
          <w:lang w:val="ro-RO"/>
        </w:rPr>
      </w:pPr>
      <w:r>
        <w:rPr>
          <w:rFonts w:ascii="Trebuchet MS" w:hAnsi="Trebuchet MS"/>
          <w:sz w:val="24"/>
          <w:lang w:val="ro-RO"/>
        </w:rPr>
        <w:br w:type="page"/>
      </w:r>
    </w:p>
    <w:p w:rsidR="00B47323" w:rsidRDefault="00B47323" w:rsidP="00B47323">
      <w:pPr>
        <w:spacing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Anexa  nr. 18 - Formular on-line de înscriere în baza de date a persoanelor interesate de consultare conf. art. 7 al. 1 din legea nr. 52/2003</w:t>
      </w: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 xml:space="preserv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1. Nume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2. Prenume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3. E-mail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4. Telefon (opțional)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5. Localitate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7. Numele organizație/grupului informal pe care îl reprezentați</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8. Categoria (în funcție de profilul instituției)</w:t>
      </w:r>
    </w:p>
    <w:p w:rsidR="00B47323" w:rsidRDefault="00B47323" w:rsidP="00B47323">
      <w:pPr>
        <w:spacing w:after="0" w:line="240" w:lineRule="auto"/>
        <w:jc w:val="both"/>
        <w:rPr>
          <w:rFonts w:ascii="Trebuchet MS" w:hAnsi="Trebuchet MS"/>
          <w:i/>
          <w:sz w:val="24"/>
          <w:lang w:val="ro-RO"/>
        </w:rPr>
      </w:pPr>
      <w:r>
        <w:rPr>
          <w:rFonts w:ascii="Trebuchet MS" w:hAnsi="Trebuchet MS"/>
          <w:i/>
          <w:sz w:val="24"/>
          <w:lang w:val="ro-RO"/>
        </w:rPr>
        <w:t xml:space="preserve">De exemplu:  a.  asociație a părinților/elevilor/profesorilor,  b.  asociație de proprietari, ONG civic/de mediu/social c.  grup informal etc.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9. Scopul organizației/grupului și domeniul de activitate </w:t>
      </w: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p>
    <w:p w:rsidR="00B47323" w:rsidRDefault="00B47323" w:rsidP="00B47323">
      <w:pPr>
        <w:spacing w:after="0" w:line="240" w:lineRule="auto"/>
        <w:jc w:val="both"/>
        <w:rPr>
          <w:rFonts w:ascii="Trebuchet MS" w:hAnsi="Trebuchet MS"/>
          <w:b/>
          <w:sz w:val="24"/>
          <w:lang w:val="ro-RO"/>
        </w:rPr>
      </w:pPr>
      <w:r>
        <w:rPr>
          <w:rFonts w:ascii="Trebuchet MS" w:hAnsi="Trebuchet MS"/>
          <w:b/>
          <w:sz w:val="24"/>
          <w:lang w:val="ro-RO"/>
        </w:rPr>
        <w:t xml:space="preserve">Anexa nr. 19 - Registrul organizațiilor luate în evidența autorității/instituției conf. art. 52 al. 1 și 2 din O.G. nr. 26/2000   </w:t>
      </w:r>
    </w:p>
    <w:p w:rsidR="00B47323" w:rsidRDefault="00B47323" w:rsidP="00B47323">
      <w:pPr>
        <w:spacing w:after="0" w:line="240" w:lineRule="auto"/>
        <w:jc w:val="both"/>
        <w:rPr>
          <w:rFonts w:ascii="Trebuchet MS" w:hAnsi="Trebuchet MS"/>
          <w:sz w:val="24"/>
          <w:lang w:val="ro-RO"/>
        </w:rPr>
      </w:pPr>
      <w:r>
        <w:rPr>
          <w:rFonts w:ascii="Trebuchet MS" w:hAnsi="Trebuchet MS"/>
          <w:sz w:val="24"/>
          <w:lang w:val="ro-RO"/>
        </w:rPr>
        <w:t xml:space="preserve"> </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Numărul și data înregistrării cererii de luare în evidență;</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Denumirea solicitantului;</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Numărul și data încheierii de la judecătorie;</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Sediul asociației;</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Durata de funcționare;</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Numele și prenumele reprezentantului/reprezentanților legali;</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Domeniul de activitate în care activează organizația solicitantă;</w:t>
      </w:r>
    </w:p>
    <w:p w:rsidR="00B47323" w:rsidRDefault="00B47323" w:rsidP="00B47323">
      <w:pPr>
        <w:pStyle w:val="ListParagraph"/>
        <w:numPr>
          <w:ilvl w:val="0"/>
          <w:numId w:val="81"/>
        </w:numPr>
        <w:spacing w:after="0" w:line="240" w:lineRule="auto"/>
        <w:jc w:val="both"/>
        <w:rPr>
          <w:rFonts w:ascii="Trebuchet MS" w:hAnsi="Trebuchet MS"/>
          <w:sz w:val="24"/>
        </w:rPr>
      </w:pPr>
      <w:r>
        <w:rPr>
          <w:rFonts w:ascii="Trebuchet MS" w:hAnsi="Trebuchet MS"/>
          <w:sz w:val="24"/>
        </w:rPr>
        <w:t>Date de contact: adresa de email, adresa poștală, telefon, fax, etc.</w:t>
      </w:r>
    </w:p>
    <w:p w:rsidR="00B47323" w:rsidRDefault="00B47323" w:rsidP="00B47323">
      <w:pPr>
        <w:spacing w:after="0" w:line="240" w:lineRule="auto"/>
        <w:rPr>
          <w:rFonts w:ascii="Trebuchet MS" w:hAnsi="Trebuchet MS"/>
          <w:sz w:val="24"/>
          <w:lang w:val="ro-RO"/>
        </w:rPr>
      </w:pPr>
    </w:p>
    <w:p w:rsidR="00B47323" w:rsidRDefault="00B47323" w:rsidP="00B47323">
      <w:pPr>
        <w:spacing w:after="0" w:line="240" w:lineRule="auto"/>
        <w:ind w:firstLine="220"/>
        <w:jc w:val="both"/>
        <w:rPr>
          <w:rFonts w:ascii="Trebuchet MS" w:hAnsi="Trebuchet MS"/>
          <w:sz w:val="24"/>
          <w:lang w:val="ro-RO"/>
        </w:rPr>
      </w:pPr>
    </w:p>
    <w:p w:rsidR="00B47323" w:rsidRDefault="00B47323" w:rsidP="00B47323">
      <w:pPr>
        <w:spacing w:after="0" w:line="240" w:lineRule="auto"/>
        <w:ind w:firstLine="220"/>
        <w:jc w:val="both"/>
        <w:rPr>
          <w:rFonts w:ascii="Trebuchet MS" w:hAnsi="Trebuchet MS"/>
          <w:sz w:val="24"/>
          <w:lang w:val="ro-RO"/>
        </w:rPr>
      </w:pPr>
    </w:p>
    <w:p w:rsidR="00B47323" w:rsidRDefault="00B47323" w:rsidP="00B47323">
      <w:pPr>
        <w:spacing w:after="0" w:line="240" w:lineRule="auto"/>
        <w:ind w:firstLine="220"/>
        <w:jc w:val="both"/>
        <w:rPr>
          <w:rFonts w:ascii="Trebuchet MS" w:hAnsi="Trebuchet MS"/>
          <w:sz w:val="24"/>
          <w:lang w:val="ro-RO"/>
        </w:rPr>
      </w:pPr>
    </w:p>
    <w:p w:rsidR="00B47323" w:rsidRDefault="00B47323" w:rsidP="00B47323">
      <w:pPr>
        <w:spacing w:after="160" w:line="256" w:lineRule="auto"/>
        <w:rPr>
          <w:rFonts w:ascii="Trebuchet MS" w:hAnsi="Trebuchet MS"/>
          <w:sz w:val="24"/>
          <w:lang w:val="ro-RO"/>
        </w:rPr>
      </w:pPr>
      <w:r>
        <w:rPr>
          <w:rFonts w:ascii="Trebuchet MS" w:hAnsi="Trebuchet MS"/>
          <w:sz w:val="24"/>
          <w:lang w:val="ro-RO"/>
        </w:rPr>
        <w:br w:type="page"/>
      </w:r>
    </w:p>
    <w:p w:rsidR="00B47323" w:rsidRDefault="00B47323" w:rsidP="00B47323">
      <w:pPr>
        <w:spacing w:after="0" w:line="240" w:lineRule="auto"/>
        <w:ind w:firstLine="220"/>
        <w:jc w:val="both"/>
        <w:rPr>
          <w:rFonts w:ascii="Trebuchet MS" w:hAnsi="Trebuchet MS"/>
          <w:sz w:val="24"/>
          <w:lang w:val="ro-RO"/>
        </w:rPr>
      </w:pPr>
    </w:p>
    <w:p w:rsidR="00B47323" w:rsidRDefault="00B47323" w:rsidP="00B47323">
      <w:pPr>
        <w:spacing w:after="0" w:line="240" w:lineRule="auto"/>
        <w:jc w:val="both"/>
        <w:rPr>
          <w:rFonts w:ascii="Trebuchet MS" w:hAnsi="Trebuchet MS"/>
          <w:sz w:val="24"/>
          <w:lang w:val="ro-RO"/>
        </w:rPr>
      </w:pPr>
    </w:p>
    <w:p w:rsidR="00B47323" w:rsidRDefault="00B47323" w:rsidP="00B47323">
      <w:pPr>
        <w:pStyle w:val="Heading2"/>
        <w:spacing w:line="240" w:lineRule="auto"/>
        <w:rPr>
          <w:rFonts w:ascii="Trebuchet MS" w:hAnsi="Trebuchet MS"/>
          <w:b/>
          <w:color w:val="auto"/>
          <w:sz w:val="24"/>
          <w:lang w:val="ro-RO"/>
        </w:rPr>
      </w:pPr>
      <w:bookmarkStart w:id="89" w:name="_Toc527108673"/>
      <w:bookmarkStart w:id="90" w:name="_Toc527108195"/>
      <w:bookmarkStart w:id="91" w:name="_Toc531163613"/>
      <w:bookmarkStart w:id="92" w:name="_Toc529875280"/>
      <w:r>
        <w:rPr>
          <w:rFonts w:ascii="Trebuchet MS" w:hAnsi="Trebuchet MS"/>
          <w:b/>
          <w:color w:val="auto"/>
          <w:sz w:val="24"/>
          <w:lang w:val="ro-RO"/>
        </w:rPr>
        <w:t xml:space="preserve">Anexa nr. 20 – Raport anual </w:t>
      </w:r>
      <w:bookmarkEnd w:id="89"/>
      <w:bookmarkEnd w:id="90"/>
      <w:r>
        <w:rPr>
          <w:rFonts w:ascii="Trebuchet MS" w:hAnsi="Trebuchet MS"/>
          <w:b/>
          <w:color w:val="auto"/>
          <w:sz w:val="24"/>
          <w:lang w:val="ro-RO"/>
        </w:rPr>
        <w:t>privind transparența decizională</w:t>
      </w:r>
      <w:bookmarkEnd w:id="91"/>
      <w:bookmarkEnd w:id="92"/>
      <w:r>
        <w:rPr>
          <w:rFonts w:ascii="Trebuchet MS" w:hAnsi="Trebuchet MS"/>
          <w:b/>
          <w:color w:val="auto"/>
          <w:sz w:val="24"/>
          <w:lang w:val="ro-RO"/>
        </w:rPr>
        <w:t xml:space="preserve"> </w:t>
      </w:r>
    </w:p>
    <w:p w:rsidR="00B47323" w:rsidRDefault="00B47323" w:rsidP="00B47323">
      <w:pPr>
        <w:spacing w:after="0" w:line="240" w:lineRule="auto"/>
        <w:jc w:val="both"/>
        <w:rPr>
          <w:rFonts w:ascii="Trebuchet MS" w:hAnsi="Trebuchet MS"/>
          <w:sz w:val="24"/>
          <w:lang w:val="ro-RO"/>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iCs/>
                <w:sz w:val="20"/>
                <w:szCs w:val="20"/>
                <w:lang w:val="ro-RO"/>
              </w:rPr>
            </w:pPr>
            <w:r>
              <w:rPr>
                <w:rFonts w:ascii="Trebuchet MS" w:hAnsi="Trebuchet MS"/>
                <w:b/>
                <w:iCs/>
                <w:sz w:val="20"/>
                <w:szCs w:val="20"/>
                <w:lang w:val="ro-RO"/>
              </w:rPr>
              <w:t>INDICATORI</w:t>
            </w:r>
          </w:p>
        </w:tc>
        <w:tc>
          <w:tcPr>
            <w:tcW w:w="216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iCs/>
                <w:sz w:val="20"/>
                <w:szCs w:val="20"/>
                <w:lang w:val="ro-RO"/>
              </w:rPr>
            </w:pPr>
            <w:r>
              <w:rPr>
                <w:rFonts w:ascii="Trebuchet MS" w:hAnsi="Trebuchet MS"/>
                <w:b/>
                <w:iCs/>
                <w:sz w:val="20"/>
                <w:szCs w:val="20"/>
                <w:lang w:val="ro-RO"/>
              </w:rPr>
              <w:t>RĂSPUNS</w:t>
            </w:r>
          </w:p>
        </w:tc>
      </w:tr>
      <w:tr w:rsidR="00B47323" w:rsidTr="00B47323">
        <w:tc>
          <w:tcPr>
            <w:tcW w:w="1008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A. Procesul de elaborare a actelor normative</w:t>
            </w: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Cs/>
                <w:sz w:val="20"/>
                <w:szCs w:val="20"/>
                <w:lang w:val="ro-RO"/>
              </w:rPr>
            </w:pPr>
            <w:r>
              <w:rPr>
                <w:rFonts w:ascii="Trebuchet MS" w:hAnsi="Trebuchet MS"/>
                <w:b/>
                <w:bCs/>
                <w:sz w:val="20"/>
                <w:szCs w:val="20"/>
                <w:lang w:val="ro-RO"/>
              </w:rPr>
              <w:t>1.</w:t>
            </w:r>
            <w:r>
              <w:rPr>
                <w:rFonts w:ascii="Trebuchet MS" w:hAnsi="Trebuchet MS"/>
                <w:sz w:val="20"/>
                <w:szCs w:val="20"/>
                <w:lang w:val="ro-RO"/>
              </w:rPr>
              <w:t xml:space="preserve"> Numărul proiectelor de acte normative adoptate </w:t>
            </w:r>
          </w:p>
        </w:tc>
        <w:tc>
          <w:tcPr>
            <w:tcW w:w="2160" w:type="dxa"/>
            <w:vMerge w:val="restart"/>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2.</w:t>
            </w:r>
            <w:r>
              <w:rPr>
                <w:rFonts w:ascii="Trebuchet MS" w:hAnsi="Trebuchet MS"/>
                <w:sz w:val="20"/>
                <w:szCs w:val="20"/>
                <w:lang w:val="ro-RO"/>
              </w:rPr>
              <w:t xml:space="preserve"> Numărul proiectelor de acte normative care au fost anunţate în mod public</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B47323" w:rsidRDefault="00B47323">
            <w:pPr>
              <w:spacing w:after="0" w:line="240" w:lineRule="auto"/>
              <w:rPr>
                <w:rFonts w:ascii="Trebuchet MS" w:hAnsi="Trebuchet MS"/>
                <w:bCs/>
                <w:sz w:val="20"/>
                <w:szCs w:val="20"/>
                <w:lang w:val="ro-RO"/>
              </w:rPr>
            </w:pPr>
          </w:p>
        </w:tc>
      </w:tr>
      <w:tr w:rsidR="00B47323" w:rsidTr="00B47323">
        <w:tc>
          <w:tcPr>
            <w:tcW w:w="10080" w:type="dxa"/>
            <w:gridSpan w:val="2"/>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Dintre acestea, au fost anunţate în mod public:</w:t>
            </w: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numPr>
                <w:ilvl w:val="0"/>
                <w:numId w:val="82"/>
              </w:numPr>
              <w:spacing w:after="0" w:line="240" w:lineRule="auto"/>
              <w:jc w:val="both"/>
              <w:rPr>
                <w:rFonts w:ascii="Trebuchet MS" w:hAnsi="Trebuchet MS"/>
                <w:sz w:val="20"/>
                <w:szCs w:val="20"/>
                <w:lang w:val="ro-RO"/>
              </w:rPr>
            </w:pPr>
            <w:r>
              <w:rPr>
                <w:rFonts w:ascii="Trebuchet MS" w:hAnsi="Trebuchet MS"/>
                <w:sz w:val="20"/>
                <w:szCs w:val="20"/>
                <w:lang w:val="ro-RO"/>
              </w:rPr>
              <w:t>pe site-ul propriu</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numPr>
                <w:ilvl w:val="0"/>
                <w:numId w:val="82"/>
              </w:numPr>
              <w:spacing w:after="0" w:line="240" w:lineRule="auto"/>
              <w:jc w:val="both"/>
              <w:rPr>
                <w:rFonts w:ascii="Trebuchet MS" w:hAnsi="Trebuchet MS"/>
                <w:sz w:val="20"/>
                <w:szCs w:val="20"/>
                <w:lang w:val="ro-RO"/>
              </w:rPr>
            </w:pPr>
            <w:r>
              <w:rPr>
                <w:rFonts w:ascii="Trebuchet MS" w:hAnsi="Trebuchet MS"/>
                <w:sz w:val="20"/>
                <w:szCs w:val="20"/>
                <w:lang w:val="ro-RO"/>
              </w:rPr>
              <w:t>prin afisare la sediul propriu</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c.  prin mass-media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3.</w:t>
            </w:r>
            <w:r>
              <w:rPr>
                <w:rFonts w:ascii="Trebuchet MS" w:hAnsi="Trebuchet MS"/>
                <w:sz w:val="20"/>
                <w:szCs w:val="20"/>
                <w:lang w:val="ro-RO"/>
              </w:rPr>
              <w:t xml:space="preserve"> Numărul de cereri primite pentru furnizarea de informaţii referitoare la proiecte de acte normative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rPr>
          <w:cantSplit/>
          <w:trHeight w:val="113"/>
        </w:trPr>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a. persoane fizice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rPr>
          <w:cantSplit/>
          <w:trHeight w:val="112"/>
        </w:trPr>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b. asociaţii de afaceri sau alte asociații legal constituite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rPr>
          <w:cantSplit/>
          <w:trHeight w:val="112"/>
        </w:trPr>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sz w:val="20"/>
                <w:szCs w:val="20"/>
                <w:lang w:val="ro-RO"/>
              </w:rPr>
              <w:t>3.1</w:t>
            </w:r>
            <w:r>
              <w:rPr>
                <w:rFonts w:ascii="Trebuchet MS" w:hAnsi="Trebuchet MS"/>
                <w:sz w:val="20"/>
                <w:szCs w:val="20"/>
                <w:lang w:val="ro-RO"/>
              </w:rPr>
              <w:t xml:space="preserve"> Numărul asociațiilor, fundațiilor și federațiilor interesate luate în evidență conf. art. 52 din O.G. nr. 26/2000</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4.</w:t>
            </w:r>
            <w:r>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5.</w:t>
            </w:r>
            <w:r>
              <w:rPr>
                <w:rFonts w:ascii="Trebuchet MS" w:hAnsi="Trebuchet MS"/>
                <w:sz w:val="20"/>
                <w:szCs w:val="20"/>
                <w:lang w:val="ro-RO"/>
              </w:rPr>
              <w:t xml:space="preserve"> Numărul proiectelor transmise asociaţiilor de afaceri şi altor asociaţii legal constituite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6.</w:t>
            </w:r>
            <w:r>
              <w:rPr>
                <w:rFonts w:ascii="Trebuchet MS" w:hAnsi="Trebuchet MS"/>
                <w:sz w:val="20"/>
                <w:szCs w:val="20"/>
                <w:lang w:val="ro-RO"/>
              </w:rPr>
              <w:t xml:space="preserve"> Numărul persoanelor responsabile pentru relaţia cu societatea civilă care au fost desemnate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Cs/>
                <w:sz w:val="20"/>
                <w:szCs w:val="20"/>
                <w:lang w:val="ro-RO"/>
              </w:rPr>
            </w:pPr>
            <w:r>
              <w:rPr>
                <w:rFonts w:ascii="Trebuchet MS" w:hAnsi="Trebuchet MS"/>
                <w:b/>
                <w:bCs/>
                <w:sz w:val="20"/>
                <w:szCs w:val="20"/>
                <w:lang w:val="ro-RO"/>
              </w:rPr>
              <w:t>6.1</w:t>
            </w:r>
            <w:r>
              <w:rPr>
                <w:rFonts w:ascii="Trebuchet MS" w:hAnsi="Trebuchet MS"/>
                <w:bCs/>
                <w:sz w:val="20"/>
                <w:szCs w:val="20"/>
                <w:lang w:val="ro-RO"/>
              </w:rPr>
              <w:t xml:space="preserve"> Precizări cu privire la modalitatea de desemnare și eventualul cumul de atribuții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Cs/>
                <w:sz w:val="20"/>
                <w:szCs w:val="20"/>
                <w:lang w:val="ro-RO"/>
              </w:rPr>
            </w:pPr>
            <w:r>
              <w:rPr>
                <w:rFonts w:ascii="Trebuchet MS" w:hAnsi="Trebuchet MS"/>
                <w:b/>
                <w:bCs/>
                <w:sz w:val="20"/>
                <w:szCs w:val="20"/>
                <w:lang w:val="ro-RO"/>
              </w:rPr>
              <w:t>6.2</w:t>
            </w:r>
            <w:r>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7.</w:t>
            </w:r>
            <w:r>
              <w:rPr>
                <w:rFonts w:ascii="Trebuchet MS" w:hAnsi="Trebuchet MS"/>
                <w:sz w:val="20"/>
                <w:szCs w:val="20"/>
                <w:lang w:val="ro-RO"/>
              </w:rPr>
              <w:t xml:space="preserve"> Numărul total al recomandărilor primite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 xml:space="preserve">7.1 </w:t>
            </w:r>
            <w:r>
              <w:rPr>
                <w:rFonts w:ascii="Trebuchet MS" w:hAnsi="Trebuchet MS"/>
                <w:bCs/>
                <w:sz w:val="20"/>
                <w:szCs w:val="20"/>
                <w:lang w:val="ro-RO"/>
              </w:rPr>
              <w:t>Dintre acestea, care este ponderea recomandărilor primite în format electronic/on-line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8.</w:t>
            </w:r>
            <w:r>
              <w:rPr>
                <w:rFonts w:ascii="Trebuchet MS" w:hAnsi="Trebuchet MS"/>
                <w:sz w:val="20"/>
                <w:szCs w:val="20"/>
                <w:lang w:val="ro-RO"/>
              </w:rPr>
              <w:t xml:space="preserve"> Numărul total al recomandărilor incluse în proiectele de acte normative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 xml:space="preserve">8.1 </w:t>
            </w:r>
            <w:r>
              <w:rPr>
                <w:rFonts w:ascii="Trebuchet MS" w:hAnsi="Trebuchet MS"/>
                <w:bCs/>
                <w:sz w:val="20"/>
                <w:szCs w:val="20"/>
                <w:lang w:val="ro-RO"/>
              </w:rPr>
              <w:t>Numărul total al comunicărilor de justificări scrise cu motivarea respingerilor unor recomandări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 xml:space="preserve">8.2 </w:t>
            </w:r>
            <w:r>
              <w:rPr>
                <w:rFonts w:ascii="Trebuchet MS" w:hAnsi="Trebuchet MS"/>
                <w:sz w:val="20"/>
                <w:szCs w:val="20"/>
                <w:lang w:val="ro-RO"/>
              </w:rPr>
              <w:t>Numărul proiectelor de acte normative pentru care au fost acceptate recomandări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 xml:space="preserve">8.3 </w:t>
            </w:r>
            <w:r>
              <w:rPr>
                <w:rFonts w:ascii="Trebuchet MS" w:hAnsi="Trebuchet MS"/>
                <w:sz w:val="20"/>
                <w:szCs w:val="20"/>
                <w:lang w:val="ro-RO"/>
              </w:rPr>
              <w:t>Numărul proiectelor de acte normative pentru care nu a fost acceptată nicio recomandare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9.</w:t>
            </w:r>
            <w:r>
              <w:rPr>
                <w:rFonts w:ascii="Trebuchet MS" w:hAnsi="Trebuchet MS"/>
                <w:sz w:val="20"/>
                <w:szCs w:val="20"/>
                <w:lang w:val="ro-RO"/>
              </w:rPr>
              <w:t xml:space="preserve"> Numărul total al întâlnirilor de dezbatere publică organizate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sz w:val="20"/>
                <w:szCs w:val="20"/>
                <w:lang w:val="ro-RO"/>
              </w:rPr>
              <w:t>9.1</w:t>
            </w:r>
            <w:r>
              <w:rPr>
                <w:rFonts w:ascii="Trebuchet MS" w:hAnsi="Trebuchet MS"/>
                <w:sz w:val="20"/>
                <w:szCs w:val="20"/>
                <w:lang w:val="ro-RO"/>
              </w:rPr>
              <w:t xml:space="preserve"> Dintre acestea, câte au fost organizate la inițiativa:</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sz w:val="20"/>
                <w:szCs w:val="20"/>
                <w:lang w:val="ro-RO"/>
              </w:rPr>
              <w:t>a. unor asociații legal constituite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sz w:val="20"/>
                <w:szCs w:val="20"/>
                <w:lang w:val="ro-RO"/>
              </w:rPr>
              <w:t>b. unor autorități publice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sz w:val="20"/>
                <w:szCs w:val="20"/>
                <w:lang w:val="ro-RO"/>
              </w:rPr>
              <w:t>c. din proprie inițiativă</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i/>
                <w:iCs/>
                <w:sz w:val="20"/>
                <w:szCs w:val="20"/>
                <w:lang w:val="ro-RO"/>
              </w:rPr>
            </w:pPr>
            <w:r>
              <w:rPr>
                <w:rFonts w:ascii="Trebuchet MS" w:hAnsi="Trebuchet MS"/>
                <w:b/>
                <w:bCs/>
                <w:sz w:val="20"/>
                <w:szCs w:val="20"/>
                <w:lang w:val="ro-RO"/>
              </w:rPr>
              <w:t>10.</w:t>
            </w:r>
            <w:r>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 xml:space="preserve">10.1 </w:t>
            </w:r>
            <w:r>
              <w:rPr>
                <w:rFonts w:ascii="Trebuchet MS" w:hAnsi="Trebuchet MS"/>
                <w:sz w:val="20"/>
                <w:szCs w:val="20"/>
                <w:lang w:val="ro-RO"/>
              </w:rPr>
              <w:t>Numărul proiectelor de acte normative anunțate în mod public și neadoptate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11.</w:t>
            </w:r>
            <w:r>
              <w:rPr>
                <w:rFonts w:ascii="Trebuchet MS" w:hAnsi="Trebuchet MS"/>
                <w:sz w:val="20"/>
                <w:szCs w:val="20"/>
                <w:lang w:val="ro-RO"/>
              </w:rPr>
              <w:t xml:space="preserve"> Numărul versiunilor îmbunătățite ale proiectelor de acte normative care au publicate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bCs/>
                <w:sz w:val="20"/>
                <w:szCs w:val="20"/>
                <w:lang w:val="ro-RO"/>
              </w:rPr>
              <w:t>12.</w:t>
            </w:r>
            <w:r>
              <w:rPr>
                <w:rFonts w:ascii="Trebuchet MS" w:hAnsi="Trebuchet MS"/>
                <w:sz w:val="20"/>
                <w:szCs w:val="20"/>
                <w:lang w:val="ro-RO"/>
              </w:rPr>
              <w:t xml:space="preserve"> Numărul versiunilor finale adoptate ale actelor normative care au fost publicate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b/>
                <w:sz w:val="20"/>
                <w:szCs w:val="20"/>
                <w:lang w:val="ro-RO"/>
              </w:rPr>
            </w:pP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47323" w:rsidRDefault="00B47323">
            <w:pPr>
              <w:spacing w:after="0" w:line="240" w:lineRule="auto"/>
              <w:jc w:val="both"/>
              <w:rPr>
                <w:rFonts w:ascii="Trebuchet MS" w:hAnsi="Trebuchet MS"/>
                <w:b/>
                <w:bCs/>
                <w:sz w:val="20"/>
                <w:szCs w:val="20"/>
                <w:lang w:val="ro-RO"/>
              </w:rPr>
            </w:pPr>
            <w:r>
              <w:rPr>
                <w:rFonts w:ascii="Trebuchet MS" w:hAnsi="Trebuchet MS"/>
                <w:b/>
                <w:sz w:val="20"/>
                <w:szCs w:val="20"/>
                <w:lang w:val="ro-RO"/>
              </w:rPr>
              <w:t>B. Procesul de luare a deciziilor</w:t>
            </w:r>
          </w:p>
        </w:tc>
      </w:tr>
      <w:tr w:rsidR="00B47323" w:rsidTr="00B47323">
        <w:trPr>
          <w:cantSplit/>
        </w:trPr>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1.</w:t>
            </w:r>
            <w:r>
              <w:rPr>
                <w:rFonts w:ascii="Trebuchet MS" w:hAnsi="Trebuchet MS"/>
                <w:sz w:val="20"/>
                <w:szCs w:val="20"/>
                <w:lang w:val="ro-RO"/>
              </w:rPr>
              <w:t xml:space="preserve"> Numărul total al şedinţelor publice (stabilite de instituţia publică)</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2.</w:t>
            </w:r>
            <w:r>
              <w:rPr>
                <w:rFonts w:ascii="Trebuchet MS" w:hAnsi="Trebuchet MS"/>
                <w:sz w:val="20"/>
                <w:szCs w:val="20"/>
                <w:lang w:val="ro-RO"/>
              </w:rPr>
              <w:t xml:space="preserve"> Numărul şedinţelor publice anunţate prin:</w:t>
            </w:r>
          </w:p>
        </w:tc>
      </w:tr>
      <w:tr w:rsidR="00B47323" w:rsidTr="00B47323">
        <w:trPr>
          <w:trHeight w:val="153"/>
        </w:trPr>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a. afişare la sediul propriu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b. publicare pe site-ul propriu</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c. mass-media</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3.</w:t>
            </w:r>
            <w:r>
              <w:rPr>
                <w:rFonts w:ascii="Trebuchet MS" w:hAnsi="Trebuchet MS"/>
                <w:sz w:val="20"/>
                <w:szCs w:val="20"/>
                <w:lang w:val="ro-RO"/>
              </w:rPr>
              <w:t xml:space="preserve"> Numărul estimat al persoanelor care au participat efectiv la şedinţele publice </w:t>
            </w:r>
            <w:r>
              <w:rPr>
                <w:rFonts w:ascii="Trebuchet MS" w:hAnsi="Trebuchet MS"/>
                <w:i/>
                <w:iCs/>
                <w:sz w:val="20"/>
                <w:szCs w:val="20"/>
                <w:lang w:val="ro-RO"/>
              </w:rPr>
              <w:t>(exclusiv funcţionarii)</w:t>
            </w:r>
            <w:r>
              <w:rPr>
                <w:rFonts w:ascii="Trebuchet MS" w:hAnsi="Trebuchet MS"/>
                <w:sz w:val="20"/>
                <w:szCs w:val="20"/>
                <w:lang w:val="ro-RO"/>
              </w:rPr>
              <w:t xml:space="preserve">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4.</w:t>
            </w:r>
            <w:r>
              <w:rPr>
                <w:rFonts w:ascii="Trebuchet MS" w:hAnsi="Trebuchet MS"/>
                <w:sz w:val="20"/>
                <w:szCs w:val="20"/>
                <w:lang w:val="ro-RO"/>
              </w:rPr>
              <w:t xml:space="preserve"> Numărul şedinţelor publice desfăşurate în prezenţa mass-media</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5.</w:t>
            </w:r>
            <w:r>
              <w:rPr>
                <w:rFonts w:ascii="Trebuchet MS" w:hAnsi="Trebuchet MS"/>
                <w:sz w:val="20"/>
                <w:szCs w:val="20"/>
                <w:lang w:val="ro-RO"/>
              </w:rPr>
              <w:t xml:space="preserve"> Numărul total al observaţiilor şi recomandărilor exprimate în cadrul şedinţelor publice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6.</w:t>
            </w:r>
            <w:r>
              <w:rPr>
                <w:rFonts w:ascii="Trebuchet MS" w:hAnsi="Trebuchet MS"/>
                <w:sz w:val="20"/>
                <w:szCs w:val="20"/>
                <w:lang w:val="ro-RO"/>
              </w:rPr>
              <w:t xml:space="preserve"> Numărul total al recomandărilor incluse în deciziile luate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i/>
                <w:iCs/>
                <w:sz w:val="20"/>
                <w:szCs w:val="20"/>
                <w:lang w:val="ro-RO"/>
              </w:rPr>
            </w:pPr>
            <w:r>
              <w:rPr>
                <w:rFonts w:ascii="Trebuchet MS" w:hAnsi="Trebuchet MS"/>
                <w:b/>
                <w:bCs/>
                <w:sz w:val="20"/>
                <w:szCs w:val="20"/>
                <w:lang w:val="ro-RO"/>
              </w:rPr>
              <w:t>7.</w:t>
            </w:r>
            <w:r>
              <w:rPr>
                <w:rFonts w:ascii="Trebuchet MS" w:hAnsi="Trebuchet MS"/>
                <w:sz w:val="20"/>
                <w:szCs w:val="20"/>
                <w:lang w:val="ro-RO"/>
              </w:rPr>
              <w:t xml:space="preserve"> Numărul şedinţelor care nu au fost publice, cu motivaţia restricţionării accesului:                 </w:t>
            </w: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lastRenderedPageBreak/>
              <w:t xml:space="preserve">               a. informaţii exceptate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b. vot secret</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c.alte motive (care?)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8.</w:t>
            </w:r>
            <w:r>
              <w:rPr>
                <w:rFonts w:ascii="Trebuchet MS" w:hAnsi="Trebuchet MS"/>
                <w:sz w:val="20"/>
                <w:szCs w:val="20"/>
                <w:lang w:val="ro-RO"/>
              </w:rPr>
              <w:t xml:space="preserve"> Numărul total al proceselor verbale (minuta) şedinţelor publice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9.</w:t>
            </w:r>
            <w:r>
              <w:rPr>
                <w:rFonts w:ascii="Trebuchet MS" w:hAnsi="Trebuchet MS"/>
                <w:sz w:val="20"/>
                <w:szCs w:val="20"/>
                <w:lang w:val="ro-RO"/>
              </w:rPr>
              <w:t xml:space="preserve"> Numărul proceselor verbale (minuta) făcute publice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i/>
                <w:iCs/>
                <w:sz w:val="20"/>
                <w:szCs w:val="20"/>
                <w:lang w:val="ro-RO"/>
              </w:rPr>
            </w:pP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47323" w:rsidRDefault="00B47323">
            <w:pPr>
              <w:spacing w:after="0" w:line="240" w:lineRule="auto"/>
              <w:jc w:val="both"/>
              <w:rPr>
                <w:rFonts w:ascii="Trebuchet MS" w:hAnsi="Trebuchet MS"/>
                <w:bCs/>
                <w:sz w:val="20"/>
                <w:szCs w:val="20"/>
                <w:lang w:val="ro-RO"/>
              </w:rPr>
            </w:pPr>
            <w:r>
              <w:rPr>
                <w:rFonts w:ascii="Trebuchet MS" w:hAnsi="Trebuchet MS"/>
                <w:b/>
                <w:sz w:val="20"/>
                <w:szCs w:val="20"/>
                <w:lang w:val="ro-RO"/>
              </w:rPr>
              <w:t xml:space="preserve">C. Cazurile în care autoritatea publică a fost acţionată în justiţie </w:t>
            </w:r>
          </w:p>
        </w:tc>
      </w:tr>
      <w:tr w:rsidR="00B47323" w:rsidTr="00B47323">
        <w:trPr>
          <w:cantSplit/>
        </w:trPr>
        <w:tc>
          <w:tcPr>
            <w:tcW w:w="10080" w:type="dxa"/>
            <w:gridSpan w:val="2"/>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b/>
                <w:bCs/>
                <w:sz w:val="20"/>
                <w:szCs w:val="20"/>
                <w:lang w:val="ro-RO"/>
              </w:rPr>
              <w:t>1.</w:t>
            </w:r>
            <w:r>
              <w:rPr>
                <w:rFonts w:ascii="Trebuchet MS" w:hAnsi="Trebuchet MS"/>
                <w:sz w:val="20"/>
                <w:szCs w:val="20"/>
                <w:lang w:val="ro-RO"/>
              </w:rPr>
              <w:t xml:space="preserve"> Numărul acţiunilor în justiţie pentru nerespectarea prevederilor legii privind </w:t>
            </w:r>
          </w:p>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transparenţa decizională intentate administraţiei publice:</w:t>
            </w: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a. rezolvate favorabil reclamantului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b. rezolvate favorabil instituţiei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               c. în curs de soluţionare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sz w:val="20"/>
                <w:szCs w:val="20"/>
                <w:lang w:val="ro-RO"/>
              </w:rPr>
            </w:pPr>
            <w:r>
              <w:rPr>
                <w:rFonts w:ascii="Trebuchet MS" w:hAnsi="Trebuchet MS"/>
                <w:b/>
                <w:sz w:val="20"/>
                <w:szCs w:val="20"/>
                <w:lang w:val="ro-RO"/>
              </w:rPr>
              <w:t>D. AFIȘARE STANDARDIZATĂ</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1. Precizați dacă pe site-ul autorității/instituției există secțiunea ”Transparență Decizională” (da/nu)</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sz w:val="20"/>
                <w:szCs w:val="20"/>
                <w:lang w:val="ro-RO"/>
              </w:rPr>
            </w:pPr>
            <w:r>
              <w:rPr>
                <w:rFonts w:ascii="Trebuchet MS" w:hAnsi="Trebuchet MS"/>
                <w:b/>
                <w:sz w:val="20"/>
                <w:szCs w:val="20"/>
                <w:lang w:val="ro-RO"/>
              </w:rPr>
              <w:t>E. Aprecierea activității</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1. Evaluați activitatea proprie : satisfăcătoare/bună/foarte bună</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2. Evaluați resursele disponibile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3. Evaluați colaborarea cu direcțiile de specialitate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b/>
                <w:sz w:val="20"/>
                <w:szCs w:val="20"/>
                <w:lang w:val="ro-RO"/>
              </w:rPr>
            </w:pPr>
            <w:r>
              <w:rPr>
                <w:rFonts w:ascii="Trebuchet MS" w:hAnsi="Trebuchet MS"/>
                <w:b/>
                <w:sz w:val="20"/>
                <w:szCs w:val="20"/>
                <w:lang w:val="ro-RO"/>
              </w:rPr>
              <w:t>F. Evaluarea proprie a parteneriatului cu cetăţenii şi asociaţiile legal constituite ale acestora</w:t>
            </w:r>
            <w:r>
              <w:rPr>
                <w:rFonts w:ascii="Trebuchet MS" w:hAnsi="Trebuchet MS"/>
                <w:b/>
                <w:sz w:val="20"/>
                <w:szCs w:val="20"/>
                <w:lang w:val="ro-RO"/>
              </w:rPr>
              <w:tab/>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1. Evaluați parteneriatul cu cetăţenii şi asociaţiile legal constituite ale acestora : satisfăcătoare/bună/foarte bună</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2. Dificultățile întâmpinate în procesul de organizare a consultării publice</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r w:rsidR="00B47323" w:rsidTr="00B47323">
        <w:tc>
          <w:tcPr>
            <w:tcW w:w="7920" w:type="dxa"/>
            <w:tcBorders>
              <w:top w:val="single" w:sz="4" w:space="0" w:color="auto"/>
              <w:left w:val="single" w:sz="4" w:space="0" w:color="auto"/>
              <w:bottom w:val="single" w:sz="4" w:space="0" w:color="auto"/>
              <w:right w:val="single" w:sz="4" w:space="0" w:color="auto"/>
            </w:tcBorders>
            <w:hideMark/>
          </w:tcPr>
          <w:p w:rsidR="00B47323" w:rsidRDefault="00B47323">
            <w:pPr>
              <w:spacing w:after="0" w:line="240" w:lineRule="auto"/>
              <w:jc w:val="both"/>
              <w:rPr>
                <w:rFonts w:ascii="Trebuchet MS" w:hAnsi="Trebuchet MS"/>
                <w:sz w:val="20"/>
                <w:szCs w:val="20"/>
                <w:lang w:val="ro-RO"/>
              </w:rPr>
            </w:pPr>
            <w:r>
              <w:rPr>
                <w:rFonts w:ascii="Trebuchet MS" w:hAnsi="Trebuchet MS"/>
                <w:sz w:val="20"/>
                <w:szCs w:val="20"/>
                <w:lang w:val="ro-RO"/>
              </w:rPr>
              <w:t xml:space="preserve">4. Măsurile luate pentru îmbunătățirea procesului de consultare publică  </w:t>
            </w:r>
          </w:p>
        </w:tc>
        <w:tc>
          <w:tcPr>
            <w:tcW w:w="2160" w:type="dxa"/>
            <w:tcBorders>
              <w:top w:val="single" w:sz="4" w:space="0" w:color="auto"/>
              <w:left w:val="single" w:sz="4" w:space="0" w:color="auto"/>
              <w:bottom w:val="single" w:sz="4" w:space="0" w:color="auto"/>
              <w:right w:val="single" w:sz="4" w:space="0" w:color="auto"/>
            </w:tcBorders>
          </w:tcPr>
          <w:p w:rsidR="00B47323" w:rsidRDefault="00B47323">
            <w:pPr>
              <w:spacing w:after="0" w:line="240" w:lineRule="auto"/>
              <w:jc w:val="both"/>
              <w:rPr>
                <w:rFonts w:ascii="Trebuchet MS" w:hAnsi="Trebuchet MS"/>
                <w:sz w:val="20"/>
                <w:szCs w:val="20"/>
                <w:lang w:val="ro-RO"/>
              </w:rPr>
            </w:pPr>
          </w:p>
        </w:tc>
      </w:tr>
    </w:tbl>
    <w:p w:rsidR="00B47323" w:rsidRDefault="00B47323" w:rsidP="00B47323">
      <w:pPr>
        <w:spacing w:after="0" w:line="240" w:lineRule="auto"/>
        <w:rPr>
          <w:rFonts w:ascii="Trebuchet MS" w:hAnsi="Trebuchet MS"/>
          <w:b/>
          <w:sz w:val="24"/>
          <w:lang w:val="ro-RO"/>
        </w:rPr>
        <w:sectPr w:rsidR="00B47323" w:rsidSect="00EC2AE2">
          <w:pgSz w:w="11906" w:h="16838"/>
          <w:pgMar w:top="540" w:right="1134" w:bottom="900" w:left="1304" w:header="284" w:footer="284" w:gutter="0"/>
          <w:cols w:space="720"/>
        </w:sectPr>
      </w:pPr>
    </w:p>
    <w:bookmarkEnd w:id="38"/>
    <w:bookmarkEnd w:id="39"/>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spacing w:after="0" w:line="240" w:lineRule="auto"/>
        <w:jc w:val="both"/>
        <w:rPr>
          <w:rFonts w:ascii="Trebuchet MS" w:hAnsi="Trebuchet MS"/>
          <w:b/>
          <w:sz w:val="24"/>
          <w:lang w:val="ro-RO"/>
        </w:rPr>
      </w:pPr>
    </w:p>
    <w:p w:rsidR="00B47323" w:rsidRDefault="00B47323" w:rsidP="00B47323">
      <w:pPr>
        <w:pStyle w:val="Footer"/>
        <w:jc w:val="center"/>
        <w:rPr>
          <w:rFonts w:ascii="Trebuchet MS" w:hAnsi="Trebuchet MS"/>
          <w:color w:val="2E74B5" w:themeColor="accent1" w:themeShade="BF"/>
          <w:szCs w:val="24"/>
        </w:rPr>
      </w:pPr>
      <w:r>
        <w:rPr>
          <w:rFonts w:ascii="Trebuchet MS" w:hAnsi="Trebuchet MS"/>
          <w:color w:val="2E74B5" w:themeColor="accent1" w:themeShade="BF"/>
          <w:szCs w:val="24"/>
        </w:rPr>
        <w:t>Proiect cofinanțat din Fondul Social European prin</w:t>
      </w:r>
    </w:p>
    <w:p w:rsidR="00B47323" w:rsidRDefault="00B47323" w:rsidP="00B47323">
      <w:pPr>
        <w:pStyle w:val="Footer"/>
        <w:jc w:val="center"/>
        <w:rPr>
          <w:rFonts w:ascii="Trebuchet MS" w:hAnsi="Trebuchet MS"/>
          <w:color w:val="2E74B5" w:themeColor="accent1" w:themeShade="BF"/>
          <w:szCs w:val="24"/>
        </w:rPr>
      </w:pPr>
      <w:r>
        <w:rPr>
          <w:rFonts w:ascii="Trebuchet MS" w:hAnsi="Trebuchet MS"/>
          <w:color w:val="2E74B5" w:themeColor="accent1" w:themeShade="BF"/>
          <w:szCs w:val="24"/>
        </w:rPr>
        <w:t>Programul Operațional Capacitate Administrativă 2014-2020!</w:t>
      </w:r>
    </w:p>
    <w:p w:rsidR="00B47323" w:rsidRDefault="00B47323" w:rsidP="00B47323">
      <w:pPr>
        <w:pStyle w:val="Footer"/>
        <w:jc w:val="center"/>
        <w:rPr>
          <w:rFonts w:ascii="Trebuchet MS" w:hAnsi="Trebuchet MS"/>
          <w:color w:val="2E74B5" w:themeColor="accent1" w:themeShade="BF"/>
          <w:szCs w:val="24"/>
        </w:rPr>
      </w:pPr>
    </w:p>
    <w:p w:rsidR="00B47323" w:rsidRDefault="00B47323" w:rsidP="00B47323">
      <w:pPr>
        <w:pStyle w:val="IntenseQuote"/>
        <w:spacing w:before="0" w:after="120" w:line="240" w:lineRule="auto"/>
        <w:rPr>
          <w:rFonts w:ascii="Trebuchet MS" w:hAnsi="Trebuchet MS"/>
          <w:color w:val="2E74B5" w:themeColor="accent1" w:themeShade="BF"/>
          <w:lang w:val="ro-RO"/>
        </w:rPr>
      </w:pPr>
      <w:r>
        <w:rPr>
          <w:rFonts w:ascii="Trebuchet MS" w:hAnsi="Trebuchet MS"/>
          <w:color w:val="2E74B5" w:themeColor="accent1" w:themeShade="BF"/>
          <w:lang w:val="ro-RO"/>
        </w:rPr>
        <w:t>Titlul proiectului:Guvernare deschisă,transparentă și participativă-standardizare,armonizare,dialog îmbunătățit</w:t>
      </w:r>
    </w:p>
    <w:p w:rsidR="00B47323" w:rsidRDefault="00B47323" w:rsidP="00B47323">
      <w:pPr>
        <w:pStyle w:val="IntenseQuote"/>
        <w:spacing w:before="0" w:after="120" w:line="240" w:lineRule="auto"/>
        <w:rPr>
          <w:rFonts w:ascii="Trebuchet MS" w:hAnsi="Trebuchet MS"/>
          <w:color w:val="2E74B5" w:themeColor="accent1" w:themeShade="BF"/>
          <w:lang w:val="ro-RO"/>
        </w:rPr>
      </w:pPr>
      <w:r>
        <w:rPr>
          <w:rFonts w:ascii="Trebuchet MS" w:hAnsi="Trebuchet MS"/>
          <w:color w:val="2E74B5" w:themeColor="accent1" w:themeShade="BF"/>
          <w:lang w:val="ro-RO"/>
        </w:rPr>
        <w:t>Cod SIPOCA/SMIS 2014+:35/118964</w:t>
      </w:r>
    </w:p>
    <w:p w:rsidR="00B47323" w:rsidRDefault="00B47323" w:rsidP="00B47323">
      <w:pPr>
        <w:pStyle w:val="IntenseQuote"/>
        <w:spacing w:before="0" w:after="120" w:line="240" w:lineRule="auto"/>
        <w:rPr>
          <w:rFonts w:ascii="Trebuchet MS" w:hAnsi="Trebuchet MS"/>
          <w:color w:val="2E74B5" w:themeColor="accent1" w:themeShade="BF"/>
          <w:lang w:val="ro-RO"/>
        </w:rPr>
      </w:pPr>
      <w:r>
        <w:rPr>
          <w:rFonts w:ascii="Trebuchet MS" w:hAnsi="Trebuchet MS"/>
          <w:color w:val="2E74B5" w:themeColor="accent1" w:themeShade="BF"/>
          <w:lang w:val="ro-RO"/>
        </w:rPr>
        <w:t>Denumirea beneficiarului:Secretariatul General al Guvernului</w:t>
      </w:r>
    </w:p>
    <w:p w:rsidR="00B47323" w:rsidRDefault="00B47323" w:rsidP="00B47323">
      <w:pPr>
        <w:pStyle w:val="IntenseQuote"/>
        <w:spacing w:before="0" w:after="120" w:line="240" w:lineRule="auto"/>
        <w:rPr>
          <w:rFonts w:ascii="Trebuchet MS" w:hAnsi="Trebuchet MS"/>
          <w:color w:val="2E74B5" w:themeColor="accent1" w:themeShade="BF"/>
          <w:lang w:val="ro-RO"/>
        </w:rPr>
      </w:pPr>
      <w:r>
        <w:rPr>
          <w:rFonts w:ascii="Trebuchet MS" w:hAnsi="Trebuchet MS"/>
          <w:color w:val="2E74B5" w:themeColor="accent1" w:themeShade="BF"/>
          <w:lang w:val="ro-RO"/>
        </w:rPr>
        <w:t>Data publicării:noiembrie 2018</w:t>
      </w:r>
      <w:bookmarkStart w:id="93" w:name="_GoBack"/>
      <w:bookmarkEnd w:id="93"/>
    </w:p>
    <w:sectPr w:rsidR="00B47323" w:rsidSect="00504B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0"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15:restartNumberingAfterBreak="0">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15:restartNumberingAfterBreak="0">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7" w15:restartNumberingAfterBreak="0">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9" w15:restartNumberingAfterBreak="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start w:val="1"/>
      <w:numFmt w:val="bullet"/>
      <w:lvlText w:val="o"/>
      <w:lvlJc w:val="left"/>
      <w:pPr>
        <w:ind w:left="2235" w:hanging="360"/>
      </w:pPr>
      <w:rPr>
        <w:rFonts w:ascii="Courier New" w:hAnsi="Courier New" w:cs="Courier New" w:hint="default"/>
      </w:rPr>
    </w:lvl>
    <w:lvl w:ilvl="2" w:tplc="04090005">
      <w:start w:val="1"/>
      <w:numFmt w:val="bullet"/>
      <w:lvlText w:val=""/>
      <w:lvlJc w:val="left"/>
      <w:pPr>
        <w:ind w:left="2955" w:hanging="360"/>
      </w:pPr>
      <w:rPr>
        <w:rFonts w:ascii="Wingdings" w:hAnsi="Wingdings" w:hint="default"/>
      </w:rPr>
    </w:lvl>
    <w:lvl w:ilvl="3" w:tplc="04090001">
      <w:start w:val="1"/>
      <w:numFmt w:val="bullet"/>
      <w:lvlText w:val=""/>
      <w:lvlJc w:val="left"/>
      <w:pPr>
        <w:ind w:left="3675" w:hanging="360"/>
      </w:pPr>
      <w:rPr>
        <w:rFonts w:ascii="Symbol" w:hAnsi="Symbol" w:hint="default"/>
      </w:rPr>
    </w:lvl>
    <w:lvl w:ilvl="4" w:tplc="04090003">
      <w:start w:val="1"/>
      <w:numFmt w:val="bullet"/>
      <w:lvlText w:val="o"/>
      <w:lvlJc w:val="left"/>
      <w:pPr>
        <w:ind w:left="4395" w:hanging="360"/>
      </w:pPr>
      <w:rPr>
        <w:rFonts w:ascii="Courier New" w:hAnsi="Courier New" w:cs="Courier New" w:hint="default"/>
      </w:rPr>
    </w:lvl>
    <w:lvl w:ilvl="5" w:tplc="04090005">
      <w:start w:val="1"/>
      <w:numFmt w:val="bullet"/>
      <w:lvlText w:val=""/>
      <w:lvlJc w:val="left"/>
      <w:pPr>
        <w:ind w:left="5115" w:hanging="360"/>
      </w:pPr>
      <w:rPr>
        <w:rFonts w:ascii="Wingdings" w:hAnsi="Wingdings" w:hint="default"/>
      </w:rPr>
    </w:lvl>
    <w:lvl w:ilvl="6" w:tplc="04090001">
      <w:start w:val="1"/>
      <w:numFmt w:val="bullet"/>
      <w:lvlText w:val=""/>
      <w:lvlJc w:val="left"/>
      <w:pPr>
        <w:ind w:left="5835" w:hanging="360"/>
      </w:pPr>
      <w:rPr>
        <w:rFonts w:ascii="Symbol" w:hAnsi="Symbol" w:hint="default"/>
      </w:rPr>
    </w:lvl>
    <w:lvl w:ilvl="7" w:tplc="04090003">
      <w:start w:val="1"/>
      <w:numFmt w:val="bullet"/>
      <w:lvlText w:val="o"/>
      <w:lvlJc w:val="left"/>
      <w:pPr>
        <w:ind w:left="6555" w:hanging="360"/>
      </w:pPr>
      <w:rPr>
        <w:rFonts w:ascii="Courier New" w:hAnsi="Courier New" w:cs="Courier New" w:hint="default"/>
      </w:rPr>
    </w:lvl>
    <w:lvl w:ilvl="8" w:tplc="04090005">
      <w:start w:val="1"/>
      <w:numFmt w:val="bullet"/>
      <w:lvlText w:val=""/>
      <w:lvlJc w:val="left"/>
      <w:pPr>
        <w:ind w:left="7275" w:hanging="360"/>
      </w:pPr>
      <w:rPr>
        <w:rFonts w:ascii="Wingdings" w:hAnsi="Wingdings" w:hint="default"/>
      </w:rPr>
    </w:lvl>
  </w:abstractNum>
  <w:abstractNum w:abstractNumId="33" w15:restartNumberingAfterBreak="0">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15:restartNumberingAfterBreak="0">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43" w15:restartNumberingAfterBreak="0">
    <w:nsid w:val="2F895E14"/>
    <w:multiLevelType w:val="hybridMultilevel"/>
    <w:tmpl w:val="30E2B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0" w15:restartNumberingAfterBreak="0">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40F65C63"/>
    <w:multiLevelType w:val="hybridMultilevel"/>
    <w:tmpl w:val="4A4A7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7821485"/>
    <w:multiLevelType w:val="hybridMultilevel"/>
    <w:tmpl w:val="1114790A"/>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15:restartNumberingAfterBreak="0">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15:restartNumberingAfterBreak="0">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8" w15:restartNumberingAfterBreak="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2" w15:restartNumberingAfterBreak="0">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EC2709B"/>
    <w:multiLevelType w:val="hybridMultilevel"/>
    <w:tmpl w:val="3F1C756C"/>
    <w:lvl w:ilvl="0" w:tplc="530A19F0">
      <w:start w:val="1"/>
      <w:numFmt w:val="decimal"/>
      <w:lvlText w:val="%1."/>
      <w:lvlJc w:val="left"/>
      <w:pPr>
        <w:ind w:left="1080" w:hanging="360"/>
      </w:pPr>
      <w:rPr>
        <w:b w:val="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64" w15:restartNumberingAfterBreak="0">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8" w15:restartNumberingAfterBreak="0">
    <w:nsid w:val="655A7DB7"/>
    <w:multiLevelType w:val="hybridMultilevel"/>
    <w:tmpl w:val="8DB008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15:restartNumberingAfterBreak="0">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8" w15:restartNumberingAfterBreak="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start w:val="1"/>
      <w:numFmt w:val="bullet"/>
      <w:lvlText w:val=""/>
      <w:lvlJc w:val="left"/>
      <w:pPr>
        <w:ind w:left="2595" w:hanging="360"/>
      </w:pPr>
      <w:rPr>
        <w:rFonts w:ascii="Wingdings" w:hAnsi="Wingdings" w:hint="default"/>
      </w:rPr>
    </w:lvl>
    <w:lvl w:ilvl="3" w:tplc="04090001">
      <w:start w:val="1"/>
      <w:numFmt w:val="bullet"/>
      <w:lvlText w:val=""/>
      <w:lvlJc w:val="left"/>
      <w:pPr>
        <w:ind w:left="3315" w:hanging="360"/>
      </w:pPr>
      <w:rPr>
        <w:rFonts w:ascii="Symbol" w:hAnsi="Symbol" w:hint="default"/>
      </w:rPr>
    </w:lvl>
    <w:lvl w:ilvl="4" w:tplc="04090003">
      <w:start w:val="1"/>
      <w:numFmt w:val="bullet"/>
      <w:lvlText w:val="o"/>
      <w:lvlJc w:val="left"/>
      <w:pPr>
        <w:ind w:left="4035" w:hanging="360"/>
      </w:pPr>
      <w:rPr>
        <w:rFonts w:ascii="Courier New" w:hAnsi="Courier New" w:cs="Courier New" w:hint="default"/>
      </w:rPr>
    </w:lvl>
    <w:lvl w:ilvl="5" w:tplc="04090005">
      <w:start w:val="1"/>
      <w:numFmt w:val="bullet"/>
      <w:lvlText w:val=""/>
      <w:lvlJc w:val="left"/>
      <w:pPr>
        <w:ind w:left="4755" w:hanging="360"/>
      </w:pPr>
      <w:rPr>
        <w:rFonts w:ascii="Wingdings" w:hAnsi="Wingdings" w:hint="default"/>
      </w:rPr>
    </w:lvl>
    <w:lvl w:ilvl="6" w:tplc="04090001">
      <w:start w:val="1"/>
      <w:numFmt w:val="bullet"/>
      <w:lvlText w:val=""/>
      <w:lvlJc w:val="left"/>
      <w:pPr>
        <w:ind w:left="5475" w:hanging="360"/>
      </w:pPr>
      <w:rPr>
        <w:rFonts w:ascii="Symbol" w:hAnsi="Symbol" w:hint="default"/>
      </w:rPr>
    </w:lvl>
    <w:lvl w:ilvl="7" w:tplc="04090003">
      <w:start w:val="1"/>
      <w:numFmt w:val="bullet"/>
      <w:lvlText w:val="o"/>
      <w:lvlJc w:val="left"/>
      <w:pPr>
        <w:ind w:left="6195" w:hanging="360"/>
      </w:pPr>
      <w:rPr>
        <w:rFonts w:ascii="Courier New" w:hAnsi="Courier New" w:cs="Courier New" w:hint="default"/>
      </w:rPr>
    </w:lvl>
    <w:lvl w:ilvl="8" w:tplc="04090005">
      <w:start w:val="1"/>
      <w:numFmt w:val="bullet"/>
      <w:lvlText w:val=""/>
      <w:lvlJc w:val="left"/>
      <w:pPr>
        <w:ind w:left="6915" w:hanging="360"/>
      </w:pPr>
      <w:rPr>
        <w:rFonts w:ascii="Wingdings" w:hAnsi="Wingdings" w:hint="default"/>
      </w:rPr>
    </w:lvl>
  </w:abstractNum>
  <w:abstractNum w:abstractNumId="81" w15:restartNumberingAfterBreak="0">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66"/>
  </w:num>
  <w:num w:numId="4">
    <w:abstractNumId w:val="78"/>
  </w:num>
  <w:num w:numId="5">
    <w:abstractNumId w:val="70"/>
  </w:num>
  <w:num w:numId="6">
    <w:abstractNumId w:val="72"/>
  </w:num>
  <w:num w:numId="7">
    <w:abstractNumId w:val="76"/>
  </w:num>
  <w:num w:numId="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25"/>
  </w:num>
  <w:num w:numId="15">
    <w:abstractNumId w:val="20"/>
  </w:num>
  <w:num w:numId="16">
    <w:abstractNumId w:val="67"/>
  </w:num>
  <w:num w:numId="17">
    <w:abstractNumId w:val="45"/>
  </w:num>
  <w:num w:numId="18">
    <w:abstractNumId w:val="51"/>
  </w:num>
  <w:num w:numId="19">
    <w:abstractNumId w:val="57"/>
  </w:num>
  <w:num w:numId="20">
    <w:abstractNumId w:val="27"/>
  </w:num>
  <w:num w:numId="21">
    <w:abstractNumId w:val="31"/>
  </w:num>
  <w:num w:numId="22">
    <w:abstractNumId w:val="44"/>
  </w:num>
  <w:num w:numId="23">
    <w:abstractNumId w:val="28"/>
  </w:num>
  <w:num w:numId="24">
    <w:abstractNumId w:val="49"/>
  </w:num>
  <w:num w:numId="25">
    <w:abstractNumId w:val="62"/>
  </w:num>
  <w:num w:numId="26">
    <w:abstractNumId w:val="26"/>
  </w:num>
  <w:num w:numId="2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41"/>
  </w:num>
  <w:num w:numId="30">
    <w:abstractNumId w:val="19"/>
  </w:num>
  <w:num w:numId="31">
    <w:abstractNumId w:val="39"/>
  </w:num>
  <w:num w:numId="32">
    <w:abstractNumId w:val="80"/>
  </w:num>
  <w:num w:numId="33">
    <w:abstractNumId w:val="77"/>
  </w:num>
  <w:num w:numId="34">
    <w:abstractNumId w:val="34"/>
  </w:num>
  <w:num w:numId="35">
    <w:abstractNumId w:val="32"/>
  </w:num>
  <w:num w:numId="36">
    <w:abstractNumId w:val="23"/>
  </w:num>
  <w:num w:numId="37">
    <w:abstractNumId w:val="42"/>
  </w:num>
  <w:num w:numId="38">
    <w:abstractNumId w:val="50"/>
  </w:num>
  <w:num w:numId="39">
    <w:abstractNumId w:val="73"/>
  </w:num>
  <w:num w:numId="40">
    <w:abstractNumId w:val="22"/>
  </w:num>
  <w:num w:numId="41">
    <w:abstractNumId w:val="71"/>
  </w:num>
  <w:num w:numId="42">
    <w:abstractNumId w:val="60"/>
  </w:num>
  <w:num w:numId="43">
    <w:abstractNumId w:val="58"/>
  </w:num>
  <w:num w:numId="44">
    <w:abstractNumId w:val="75"/>
  </w:num>
  <w:num w:numId="45">
    <w:abstractNumId w:val="30"/>
  </w:num>
  <w:num w:numId="46">
    <w:abstractNumId w:val="79"/>
  </w:num>
  <w:num w:numId="47">
    <w:abstractNumId w:val="24"/>
  </w:num>
  <w:num w:numId="48">
    <w:abstractNumId w:val="64"/>
  </w:num>
  <w:num w:numId="49">
    <w:abstractNumId w:val="52"/>
  </w:num>
  <w:num w:numId="50">
    <w:abstractNumId w:val="65"/>
  </w:num>
  <w:num w:numId="51">
    <w:abstractNumId w:val="59"/>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21"/>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69"/>
  </w:num>
  <w:num w:numId="59">
    <w:abstractNumId w:val="33"/>
  </w:num>
  <w:num w:numId="60">
    <w:abstractNumId w:val="47"/>
  </w:num>
  <w:num w:numId="61">
    <w:abstractNumId w:val="36"/>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6"/>
  </w:num>
  <w:num w:numId="6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71">
    <w:abstractNumId w:val="9"/>
  </w:num>
  <w:num w:numId="72">
    <w:abstractNumId w:val="10"/>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73">
    <w:abstractNumId w:val="11"/>
  </w:num>
  <w:num w:numId="74">
    <w:abstractNumId w:val="12"/>
  </w:num>
  <w:num w:numId="75">
    <w:abstractNumId w:val="13"/>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76">
    <w:abstractNumId w:val="14"/>
  </w:num>
  <w:num w:numId="77">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78">
    <w:abstractNumId w:val="16"/>
  </w:num>
  <w:num w:numId="79">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num>
  <w:num w:numId="81">
    <w:abstractNumId w:val="81"/>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2"/>
  </w:compat>
  <w:rsids>
    <w:rsidRoot w:val="00B47323"/>
    <w:rsid w:val="00100D9C"/>
    <w:rsid w:val="0020698D"/>
    <w:rsid w:val="002B0749"/>
    <w:rsid w:val="004420B8"/>
    <w:rsid w:val="00477764"/>
    <w:rsid w:val="00504B62"/>
    <w:rsid w:val="0061648B"/>
    <w:rsid w:val="0066634F"/>
    <w:rsid w:val="006E2914"/>
    <w:rsid w:val="00A778A0"/>
    <w:rsid w:val="00B4694D"/>
    <w:rsid w:val="00B47323"/>
    <w:rsid w:val="00C959EE"/>
    <w:rsid w:val="00DF09B4"/>
    <w:rsid w:val="00EC2AE2"/>
    <w:rsid w:val="00FE082C"/>
    <w:rsid w:val="00FE72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42C3CE-CFEF-4941-8C99-424F60A0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23"/>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B47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B473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473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8">
    <w:name w:val="heading 8"/>
    <w:basedOn w:val="Normal"/>
    <w:next w:val="Normal"/>
    <w:link w:val="Heading8Char"/>
    <w:uiPriority w:val="99"/>
    <w:semiHidden/>
    <w:unhideWhenUsed/>
    <w:qFormat/>
    <w:rsid w:val="00B47323"/>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7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sid w:val="00B4732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47323"/>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uiPriority w:val="99"/>
    <w:semiHidden/>
    <w:rsid w:val="00B47323"/>
    <w:rPr>
      <w:rFonts w:ascii="Arial" w:eastAsia="Times New Roman" w:hAnsi="Arial" w:cs="Arial"/>
      <w:b/>
      <w:bCs/>
      <w:i/>
      <w:iCs/>
      <w:szCs w:val="20"/>
    </w:rPr>
  </w:style>
  <w:style w:type="character" w:styleId="Hyperlink">
    <w:name w:val="Hyperlink"/>
    <w:basedOn w:val="DefaultParagraphFont"/>
    <w:uiPriority w:val="99"/>
    <w:unhideWhenUsed/>
    <w:rsid w:val="00B47323"/>
    <w:rPr>
      <w:color w:val="0563C1" w:themeColor="hyperlink"/>
      <w:u w:val="single"/>
    </w:rPr>
  </w:style>
  <w:style w:type="character" w:styleId="FollowedHyperlink">
    <w:name w:val="FollowedHyperlink"/>
    <w:basedOn w:val="DefaultParagraphFont"/>
    <w:uiPriority w:val="99"/>
    <w:semiHidden/>
    <w:unhideWhenUsed/>
    <w:rsid w:val="00B47323"/>
    <w:rPr>
      <w:color w:val="954F72" w:themeColor="followedHyperlink"/>
      <w:u w:val="single"/>
    </w:rPr>
  </w:style>
  <w:style w:type="paragraph" w:styleId="NormalWeb">
    <w:name w:val="Normal (Web)"/>
    <w:basedOn w:val="Normal"/>
    <w:uiPriority w:val="99"/>
    <w:semiHidden/>
    <w:unhideWhenUsed/>
    <w:rsid w:val="00B47323"/>
    <w:rPr>
      <w:rFonts w:ascii="Times New Roman" w:hAnsi="Times New Roman"/>
      <w:sz w:val="24"/>
      <w:szCs w:val="24"/>
    </w:rPr>
  </w:style>
  <w:style w:type="paragraph" w:styleId="TOC1">
    <w:name w:val="toc 1"/>
    <w:basedOn w:val="Normal"/>
    <w:next w:val="Normal"/>
    <w:autoRedefine/>
    <w:uiPriority w:val="39"/>
    <w:semiHidden/>
    <w:unhideWhenUsed/>
    <w:rsid w:val="00B47323"/>
    <w:pPr>
      <w:tabs>
        <w:tab w:val="right" w:leader="dot" w:pos="9350"/>
      </w:tabs>
      <w:spacing w:after="100"/>
    </w:pPr>
    <w:rPr>
      <w:rFonts w:ascii="Trebuchet MS" w:hAnsi="Trebuchet MS"/>
      <w:b/>
      <w:bCs/>
      <w:noProof/>
      <w:lang w:val="ro-RO"/>
    </w:rPr>
  </w:style>
  <w:style w:type="paragraph" w:styleId="TOC2">
    <w:name w:val="toc 2"/>
    <w:basedOn w:val="Normal"/>
    <w:next w:val="Normal"/>
    <w:autoRedefine/>
    <w:uiPriority w:val="39"/>
    <w:semiHidden/>
    <w:unhideWhenUsed/>
    <w:rsid w:val="00B47323"/>
    <w:pPr>
      <w:spacing w:after="100"/>
      <w:ind w:left="220"/>
    </w:pPr>
  </w:style>
  <w:style w:type="paragraph" w:styleId="TOC3">
    <w:name w:val="toc 3"/>
    <w:basedOn w:val="Normal"/>
    <w:next w:val="Normal"/>
    <w:autoRedefine/>
    <w:uiPriority w:val="39"/>
    <w:semiHidden/>
    <w:unhideWhenUsed/>
    <w:rsid w:val="00B47323"/>
    <w:pPr>
      <w:spacing w:after="100"/>
      <w:ind w:left="440"/>
    </w:pPr>
  </w:style>
  <w:style w:type="paragraph" w:styleId="CommentText">
    <w:name w:val="annotation text"/>
    <w:basedOn w:val="Normal"/>
    <w:link w:val="CommentTextChar"/>
    <w:uiPriority w:val="99"/>
    <w:semiHidden/>
    <w:unhideWhenUsed/>
    <w:rsid w:val="00B47323"/>
    <w:pPr>
      <w:spacing w:line="240" w:lineRule="auto"/>
    </w:pPr>
    <w:rPr>
      <w:sz w:val="20"/>
      <w:szCs w:val="20"/>
    </w:rPr>
  </w:style>
  <w:style w:type="character" w:customStyle="1" w:styleId="CommentTextChar">
    <w:name w:val="Comment Text Char"/>
    <w:basedOn w:val="DefaultParagraphFont"/>
    <w:link w:val="CommentText"/>
    <w:uiPriority w:val="99"/>
    <w:semiHidden/>
    <w:rsid w:val="00B47323"/>
    <w:rPr>
      <w:rFonts w:ascii="Calibri" w:eastAsia="Calibri" w:hAnsi="Calibri" w:cs="Times New Roman"/>
      <w:sz w:val="20"/>
      <w:szCs w:val="20"/>
    </w:rPr>
  </w:style>
  <w:style w:type="paragraph" w:styleId="Header">
    <w:name w:val="header"/>
    <w:basedOn w:val="Normal"/>
    <w:link w:val="HeaderChar"/>
    <w:uiPriority w:val="99"/>
    <w:semiHidden/>
    <w:unhideWhenUsed/>
    <w:rsid w:val="00B473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7323"/>
    <w:rPr>
      <w:rFonts w:ascii="Calibri" w:eastAsia="Calibri" w:hAnsi="Calibri" w:cs="Times New Roman"/>
    </w:rPr>
  </w:style>
  <w:style w:type="paragraph" w:styleId="Footer">
    <w:name w:val="footer"/>
    <w:basedOn w:val="Normal"/>
    <w:link w:val="FooterChar"/>
    <w:uiPriority w:val="99"/>
    <w:semiHidden/>
    <w:unhideWhenUsed/>
    <w:rsid w:val="00B4732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7323"/>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B47323"/>
    <w:rPr>
      <w:b/>
      <w:bCs/>
    </w:rPr>
  </w:style>
  <w:style w:type="character" w:customStyle="1" w:styleId="CommentSubjectChar">
    <w:name w:val="Comment Subject Char"/>
    <w:basedOn w:val="CommentTextChar"/>
    <w:link w:val="CommentSubject"/>
    <w:uiPriority w:val="99"/>
    <w:semiHidden/>
    <w:rsid w:val="00B4732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473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23"/>
    <w:rPr>
      <w:rFonts w:ascii="Segoe UI" w:eastAsia="Calibri" w:hAnsi="Segoe UI" w:cs="Segoe UI"/>
      <w:sz w:val="18"/>
      <w:szCs w:val="18"/>
    </w:rPr>
  </w:style>
  <w:style w:type="paragraph" w:styleId="ListParagraph">
    <w:name w:val="List Paragraph"/>
    <w:basedOn w:val="Normal"/>
    <w:uiPriority w:val="99"/>
    <w:qFormat/>
    <w:rsid w:val="00B47323"/>
    <w:pPr>
      <w:ind w:left="720"/>
      <w:contextualSpacing/>
    </w:pPr>
    <w:rPr>
      <w:lang w:val="ro-RO"/>
    </w:rPr>
  </w:style>
  <w:style w:type="paragraph" w:styleId="IntenseQuote">
    <w:name w:val="Intense Quote"/>
    <w:basedOn w:val="Normal"/>
    <w:next w:val="Normal"/>
    <w:link w:val="IntenseQuoteChar"/>
    <w:uiPriority w:val="30"/>
    <w:qFormat/>
    <w:rsid w:val="00B4732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47323"/>
    <w:rPr>
      <w:rFonts w:ascii="Calibri" w:eastAsia="Calibri" w:hAnsi="Calibri" w:cs="Times New Roman"/>
      <w:i/>
      <w:iCs/>
      <w:color w:val="5B9BD5" w:themeColor="accent1"/>
    </w:rPr>
  </w:style>
  <w:style w:type="paragraph" w:styleId="TOCHeading">
    <w:name w:val="TOC Heading"/>
    <w:basedOn w:val="Heading1"/>
    <w:next w:val="Normal"/>
    <w:uiPriority w:val="39"/>
    <w:semiHidden/>
    <w:unhideWhenUsed/>
    <w:qFormat/>
    <w:rsid w:val="00B47323"/>
    <w:pPr>
      <w:spacing w:line="256" w:lineRule="auto"/>
      <w:outlineLvl w:val="9"/>
    </w:pPr>
  </w:style>
  <w:style w:type="character" w:styleId="CommentReference">
    <w:name w:val="annotation reference"/>
    <w:basedOn w:val="DefaultParagraphFont"/>
    <w:uiPriority w:val="99"/>
    <w:semiHidden/>
    <w:unhideWhenUsed/>
    <w:rsid w:val="00B47323"/>
    <w:rPr>
      <w:sz w:val="16"/>
      <w:szCs w:val="16"/>
    </w:rPr>
  </w:style>
  <w:style w:type="character" w:styleId="PlaceholderText">
    <w:name w:val="Placeholder Text"/>
    <w:basedOn w:val="DefaultParagraphFont"/>
    <w:uiPriority w:val="99"/>
    <w:semiHidden/>
    <w:rsid w:val="00B47323"/>
    <w:rPr>
      <w:color w:val="808080"/>
    </w:rPr>
  </w:style>
  <w:style w:type="character" w:customStyle="1" w:styleId="slit">
    <w:name w:val="s_lit"/>
    <w:basedOn w:val="DefaultParagraphFont"/>
    <w:rsid w:val="00B47323"/>
  </w:style>
  <w:style w:type="character" w:customStyle="1" w:styleId="slitbdy">
    <w:name w:val="s_lit_bdy"/>
    <w:basedOn w:val="DefaultParagraphFont"/>
    <w:rsid w:val="00B47323"/>
  </w:style>
  <w:style w:type="character" w:customStyle="1" w:styleId="slitttl">
    <w:name w:val="s_lit_ttl"/>
    <w:basedOn w:val="DefaultParagraphFont"/>
    <w:rsid w:val="00B47323"/>
  </w:style>
  <w:style w:type="table" w:styleId="TableGrid">
    <w:name w:val="Table Grid"/>
    <w:basedOn w:val="TableNormal"/>
    <w:uiPriority w:val="39"/>
    <w:rsid w:val="00B47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47323"/>
    <w:rPr>
      <w:rFonts w:eastAsiaTheme="minorEastAsia"/>
    </w:rPr>
    <w:tblPr>
      <w:tblCellMar>
        <w:top w:w="0" w:type="dxa"/>
        <w:left w:w="0" w:type="dxa"/>
        <w:bottom w:w="0" w:type="dxa"/>
        <w:right w:w="0" w:type="dxa"/>
      </w:tblCellMar>
    </w:tblPr>
  </w:style>
  <w:style w:type="paragraph" w:styleId="NoSpacing">
    <w:name w:val="No Spacing"/>
    <w:uiPriority w:val="1"/>
    <w:qFormat/>
    <w:rsid w:val="00A778A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ser1\Downloads\Procedura-sistem_12_10-1.docx" TargetMode="External"/><Relationship Id="rId13" Type="http://schemas.openxmlformats.org/officeDocument/2006/relationships/hyperlink" Target="file:///C:\Users\User1\Downloads\Procedura-sistem_12_10-1.docx" TargetMode="External"/><Relationship Id="rId18" Type="http://schemas.openxmlformats.org/officeDocument/2006/relationships/hyperlink" Target="file:///C:\Users\User1\Downloads\Procedura-sistem_12_10-1.docx"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file:///C:\Users\User1\Downloads\Procedura-sistem_12_10-1.docx" TargetMode="External"/><Relationship Id="rId34" Type="http://schemas.openxmlformats.org/officeDocument/2006/relationships/theme" Target="theme/theme1.xml"/><Relationship Id="rId7" Type="http://schemas.openxmlformats.org/officeDocument/2006/relationships/hyperlink" Target="file:///C:\Users\User1\Downloads\Procedura-sistem_12_10-1.docx" TargetMode="External"/><Relationship Id="rId12" Type="http://schemas.openxmlformats.org/officeDocument/2006/relationships/hyperlink" Target="file:///C:\Users\User1\Downloads\Procedura-sistem_12_10-1.docx" TargetMode="External"/><Relationship Id="rId17" Type="http://schemas.openxmlformats.org/officeDocument/2006/relationships/hyperlink" Target="file:///C:\Users\User1\Downloads\Procedura-sistem_12_10-1.docx"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User1\Downloads\Procedura-sistem_12_10-1.docx" TargetMode="External"/><Relationship Id="rId20" Type="http://schemas.openxmlformats.org/officeDocument/2006/relationships/hyperlink" Target="file:///C:\Users\User1\Downloads\Procedura-sistem_12_10-1.docx"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acatari.ro" TargetMode="External"/><Relationship Id="rId11" Type="http://schemas.openxmlformats.org/officeDocument/2006/relationships/hyperlink" Target="file:///C:\Users\User1\Downloads\Procedura-sistem_12_10-1.docx" TargetMode="External"/><Relationship Id="rId24" Type="http://schemas.openxmlformats.org/officeDocument/2006/relationships/image" Target="media/image2.jpeg"/><Relationship Id="rId32" Type="http://schemas.openxmlformats.org/officeDocument/2006/relationships/image" Target="media/image8.jpeg"/><Relationship Id="rId5" Type="http://schemas.openxmlformats.org/officeDocument/2006/relationships/image" Target="media/image1.jpeg"/><Relationship Id="rId15" Type="http://schemas.openxmlformats.org/officeDocument/2006/relationships/hyperlink" Target="file:///C:\Users\User1\Downloads\Procedura-sistem_12_10-1.docx" TargetMode="External"/><Relationship Id="rId23" Type="http://schemas.openxmlformats.org/officeDocument/2006/relationships/hyperlink" Target="http://legislatie.just.ro/" TargetMode="External"/><Relationship Id="rId28" Type="http://schemas.openxmlformats.org/officeDocument/2006/relationships/hyperlink" Target="http://idrept.ro/00051687.htm" TargetMode="External"/><Relationship Id="rId10" Type="http://schemas.openxmlformats.org/officeDocument/2006/relationships/hyperlink" Target="file:///C:\Users\User1\Downloads\Procedura-sistem_12_10-1.docx" TargetMode="External"/><Relationship Id="rId19" Type="http://schemas.openxmlformats.org/officeDocument/2006/relationships/hyperlink" Target="file:///C:\Users\User1\Downloads\Procedura-sistem_12_10-1.docx" TargetMode="Externa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file:///C:\Users\User1\Downloads\Procedura-sistem_12_10-1.docx" TargetMode="External"/><Relationship Id="rId14" Type="http://schemas.openxmlformats.org/officeDocument/2006/relationships/hyperlink" Target="file:///C:\Users\User1\Downloads\Procedura-sistem_12_10-1.docx" TargetMode="External"/><Relationship Id="rId22" Type="http://schemas.openxmlformats.org/officeDocument/2006/relationships/hyperlink" Target="file:///C:\Users\User1\Downloads\Procedura-sistem_12_10-1.docx" TargetMode="External"/><Relationship Id="rId27" Type="http://schemas.openxmlformats.org/officeDocument/2006/relationships/hyperlink" Target="http://idrept.ro/00051687.htm" TargetMode="Externa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54</Pages>
  <Words>16654</Words>
  <Characters>94934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9</cp:revision>
  <dcterms:created xsi:type="dcterms:W3CDTF">2019-05-30T08:03:00Z</dcterms:created>
  <dcterms:modified xsi:type="dcterms:W3CDTF">2019-06-12T08:35:00Z</dcterms:modified>
</cp:coreProperties>
</file>