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7D644" w14:textId="77777777" w:rsidR="0011335A" w:rsidRDefault="0011335A" w:rsidP="0011335A">
      <w:pPr>
        <w:pStyle w:val="NoSpacing"/>
        <w:jc w:val="both"/>
        <w:rPr>
          <w:sz w:val="24"/>
          <w:lang w:val="ro-RO"/>
        </w:rPr>
      </w:pPr>
      <w:r>
        <w:rPr>
          <w:sz w:val="24"/>
          <w:lang w:val="ro-RO"/>
        </w:rPr>
        <w:t>ROMÂNIA</w:t>
      </w:r>
    </w:p>
    <w:p w14:paraId="5103E251" w14:textId="77777777" w:rsidR="0011335A" w:rsidRDefault="0011335A" w:rsidP="0011335A">
      <w:pPr>
        <w:pStyle w:val="NoSpacing"/>
        <w:jc w:val="both"/>
        <w:rPr>
          <w:sz w:val="24"/>
          <w:lang w:val="ro-RO"/>
        </w:rPr>
      </w:pPr>
      <w:r>
        <w:rPr>
          <w:sz w:val="24"/>
          <w:lang w:val="ro-RO"/>
        </w:rPr>
        <w:t>JUDEȚUL MUREȘ</w:t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  <w:t>Vizat,</w:t>
      </w:r>
    </w:p>
    <w:p w14:paraId="1D0E21C2" w14:textId="77777777" w:rsidR="0011335A" w:rsidRDefault="0011335A" w:rsidP="0011335A">
      <w:pPr>
        <w:pStyle w:val="NoSpacing"/>
        <w:jc w:val="both"/>
        <w:rPr>
          <w:sz w:val="24"/>
          <w:lang w:val="ro-RO"/>
        </w:rPr>
      </w:pPr>
      <w:r>
        <w:rPr>
          <w:sz w:val="24"/>
          <w:lang w:val="ro-RO"/>
        </w:rPr>
        <w:t>COMUNA ACĂȚARI</w:t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  <w:t xml:space="preserve">      Secretar general</w:t>
      </w:r>
    </w:p>
    <w:p w14:paraId="4231CB45" w14:textId="77777777" w:rsidR="0011335A" w:rsidRDefault="0011335A" w:rsidP="0011335A">
      <w:pPr>
        <w:pStyle w:val="NoSpacing"/>
        <w:jc w:val="both"/>
        <w:rPr>
          <w:sz w:val="24"/>
          <w:lang w:val="ro-RO"/>
        </w:rPr>
      </w:pPr>
      <w:r>
        <w:rPr>
          <w:sz w:val="24"/>
          <w:lang w:val="ro-RO"/>
        </w:rPr>
        <w:t>PRIMAR</w:t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  <w:t xml:space="preserve">         Jozsa Ferenc</w:t>
      </w:r>
    </w:p>
    <w:p w14:paraId="0B4FEDF6" w14:textId="77777777" w:rsidR="0011335A" w:rsidRDefault="0011335A" w:rsidP="0011335A">
      <w:pPr>
        <w:pStyle w:val="NoSpacing"/>
        <w:jc w:val="both"/>
        <w:rPr>
          <w:sz w:val="24"/>
          <w:lang w:val="ro-RO"/>
        </w:rPr>
      </w:pPr>
    </w:p>
    <w:p w14:paraId="1468AC52" w14:textId="77777777" w:rsidR="0011335A" w:rsidRDefault="0011335A" w:rsidP="0011335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EA770E0" w14:textId="77777777" w:rsidR="0011335A" w:rsidRDefault="0011335A" w:rsidP="0011335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P R O I E C T  D E  H O T Ă R Â R E</w:t>
      </w:r>
    </w:p>
    <w:p w14:paraId="48A205DC" w14:textId="77777777" w:rsidR="0011335A" w:rsidRDefault="0011335A" w:rsidP="0011335A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sz w:val="24"/>
          <w:szCs w:val="24"/>
          <w:u w:val="single"/>
          <w:lang w:val="ro-RO"/>
        </w:rPr>
        <w:t>privind aprobarea bilanțul contabil, contul de profit și pierdere, date informative</w:t>
      </w:r>
    </w:p>
    <w:p w14:paraId="0AC7A384" w14:textId="77777777" w:rsidR="0011335A" w:rsidRDefault="0011335A" w:rsidP="0011335A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sz w:val="24"/>
          <w:szCs w:val="24"/>
          <w:u w:val="single"/>
          <w:lang w:val="ro-RO"/>
        </w:rPr>
        <w:t>situația activelor imobilizate, note explicative, raportul administratorului, declarația</w:t>
      </w:r>
    </w:p>
    <w:p w14:paraId="27D8A338" w14:textId="1C8D5CCE" w:rsidR="0011335A" w:rsidRDefault="0011335A" w:rsidP="0011335A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sz w:val="24"/>
          <w:szCs w:val="24"/>
          <w:u w:val="single"/>
          <w:lang w:val="ro-RO"/>
        </w:rPr>
        <w:t>administratorului pentru exercițiului financiar al anului 202</w:t>
      </w:r>
      <w:r w:rsidR="00EB5BF0">
        <w:rPr>
          <w:rFonts w:ascii="Times New Roman" w:hAnsi="Times New Roman" w:cs="Times New Roman"/>
          <w:sz w:val="24"/>
          <w:szCs w:val="24"/>
          <w:u w:val="single"/>
          <w:lang w:val="ro-RO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  <w:lang w:val="ro-RO"/>
        </w:rPr>
        <w:t xml:space="preserve"> și balanța de verificare</w:t>
      </w:r>
    </w:p>
    <w:p w14:paraId="3CFA71E3" w14:textId="77777777" w:rsidR="0011335A" w:rsidRDefault="0011335A" w:rsidP="0011335A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sz w:val="24"/>
          <w:szCs w:val="24"/>
          <w:u w:val="single"/>
          <w:lang w:val="ro-RO"/>
        </w:rPr>
        <w:t>a societății TUTTI WELLNESS S.R.L, cu sediul în com. Acățari, sat Roteni, nr. 246, având</w:t>
      </w:r>
    </w:p>
    <w:p w14:paraId="6EEFE36F" w14:textId="77777777" w:rsidR="0011335A" w:rsidRDefault="0011335A" w:rsidP="0011335A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sz w:val="24"/>
          <w:szCs w:val="24"/>
          <w:u w:val="single"/>
          <w:lang w:val="ro-RO"/>
        </w:rPr>
        <w:t>CUI 42599003, J26/621/2020</w:t>
      </w:r>
    </w:p>
    <w:p w14:paraId="03F50E97" w14:textId="77777777" w:rsidR="0011335A" w:rsidRDefault="0011335A" w:rsidP="0011335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B3D74AB" w14:textId="77777777" w:rsidR="0011335A" w:rsidRDefault="0011335A" w:rsidP="0011335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FB1BEB5" w14:textId="77777777" w:rsidR="0011335A" w:rsidRDefault="0011335A" w:rsidP="0011335A">
      <w:pPr>
        <w:ind w:firstLine="720"/>
        <w:jc w:val="both"/>
        <w:rPr>
          <w:lang w:val="pt-BR"/>
        </w:rPr>
      </w:pPr>
      <w:r>
        <w:rPr>
          <w:b/>
          <w:lang w:val="ro-RO"/>
        </w:rPr>
        <w:tab/>
      </w:r>
      <w:r>
        <w:rPr>
          <w:lang w:val="pt-BR"/>
        </w:rPr>
        <w:t>Primarul comunei Acăţari;</w:t>
      </w:r>
    </w:p>
    <w:p w14:paraId="50EDDF86" w14:textId="192053A3" w:rsidR="0011335A" w:rsidRDefault="0011335A" w:rsidP="0011335A">
      <w:pPr>
        <w:jc w:val="both"/>
        <w:rPr>
          <w:lang w:val="ro-RO"/>
        </w:rPr>
      </w:pPr>
      <w:r>
        <w:rPr>
          <w:lang w:val="pt-BR"/>
        </w:rPr>
        <w:tab/>
      </w:r>
      <w:r>
        <w:rPr>
          <w:lang w:val="ro-RO"/>
        </w:rPr>
        <w:t xml:space="preserve">Având în vedere </w:t>
      </w:r>
      <w:r>
        <w:rPr>
          <w:lang w:val="pt-BR"/>
        </w:rPr>
        <w:t>referatul de aprobare  a Primarului comunei Acățari nr.</w:t>
      </w:r>
      <w:r w:rsidR="00370609">
        <w:rPr>
          <w:lang w:val="pt-BR"/>
        </w:rPr>
        <w:t>2791</w:t>
      </w:r>
      <w:r>
        <w:rPr>
          <w:lang w:val="pt-BR"/>
        </w:rPr>
        <w:t>/202</w:t>
      </w:r>
      <w:r w:rsidR="00EB5BF0">
        <w:rPr>
          <w:lang w:val="pt-BR"/>
        </w:rPr>
        <w:t>4</w:t>
      </w:r>
      <w:r>
        <w:rPr>
          <w:lang w:val="pt-BR"/>
        </w:rPr>
        <w:t xml:space="preserve"> , raportul  compartimentului de resort  nr. </w:t>
      </w:r>
      <w:r w:rsidR="00370609">
        <w:rPr>
          <w:lang w:val="pt-BR"/>
        </w:rPr>
        <w:t>2797</w:t>
      </w:r>
      <w:r>
        <w:rPr>
          <w:lang w:val="pt-BR"/>
        </w:rPr>
        <w:t>/202</w:t>
      </w:r>
      <w:r w:rsidR="00EB5BF0">
        <w:rPr>
          <w:lang w:val="pt-BR"/>
        </w:rPr>
        <w:t>4</w:t>
      </w:r>
      <w:r>
        <w:rPr>
          <w:lang w:val="pt-BR"/>
        </w:rPr>
        <w:t xml:space="preserve"> ;</w:t>
      </w:r>
    </w:p>
    <w:p w14:paraId="50A4F33E" w14:textId="77777777" w:rsidR="0011335A" w:rsidRDefault="0011335A" w:rsidP="0011335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Văzând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calitatea Consiliului Local Acățari de asociat unic al societății TUTTI WELLNESS S.R.L, cu sediul în com. Acățari, sat Roteni, nr. 246, jud. Mureș, având nr. Registrul Comerțului J26/621/2020 și CUI 42599003;</w:t>
      </w:r>
    </w:p>
    <w:p w14:paraId="63146A03" w14:textId="77777777" w:rsidR="0011335A" w:rsidRDefault="0011335A" w:rsidP="0011335A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În baza prevederilor:</w:t>
      </w:r>
    </w:p>
    <w:p w14:paraId="2133E2C9" w14:textId="77777777" w:rsidR="0011335A" w:rsidRDefault="0011335A" w:rsidP="0011335A">
      <w:pPr>
        <w:pStyle w:val="NoSpacing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Ordinului nr. 1.802/2014 pentru aprobarea Reglementărior contabile privind situațiile financiare anuale individuale și situațiile financiare anuale consolidate;</w:t>
      </w:r>
    </w:p>
    <w:p w14:paraId="5E900FDC" w14:textId="77777777" w:rsidR="0011335A" w:rsidRDefault="0011335A" w:rsidP="0011335A">
      <w:pPr>
        <w:pStyle w:val="NoSpacing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Art. 10 și art. 30 alin. 1 ale Legii nr. 82/1991 a contabilității, republicată, cu modificările și completările ulterioare;</w:t>
      </w:r>
    </w:p>
    <w:p w14:paraId="57BD58C4" w14:textId="77777777" w:rsidR="0011335A" w:rsidRDefault="0011335A" w:rsidP="0011335A">
      <w:pPr>
        <w:pStyle w:val="NoSpacing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Art. 129 alin. (2) lit. A) coraborat cu alin. (3) lit. d) din OUG nr. 57/2019 Codul Administrativ;</w:t>
      </w:r>
    </w:p>
    <w:p w14:paraId="16033BFC" w14:textId="77777777" w:rsidR="0011335A" w:rsidRPr="00883496" w:rsidRDefault="0011335A" w:rsidP="0011335A">
      <w:pPr>
        <w:pStyle w:val="NoSpacing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Ordonanței Guvernului nr. 26/2013 privind întărirea disciplinei financiare la nivelul unor operatori economici la care statul sau unitățiile administrativ-teritoriale sunt acționari unici ori majoritari sau dețin direct sau indirect o participație majoritară, cu modificările și completările ulterioare;</w:t>
      </w:r>
    </w:p>
    <w:p w14:paraId="2AEC031D" w14:textId="54522536" w:rsidR="00883496" w:rsidRPr="00883496" w:rsidRDefault="00883496" w:rsidP="00883496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88349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Cu respectarea dispozițiilor Legii nr.52/2003 privind transparența decizională în administrația publică, modificată și completată, </w:t>
      </w:r>
    </w:p>
    <w:p w14:paraId="1520F1CA" w14:textId="77777777" w:rsidR="0011335A" w:rsidRDefault="0011335A" w:rsidP="0011335A">
      <w:pPr>
        <w:pStyle w:val="NoSpacing"/>
        <w:ind w:left="-90" w:firstLine="81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 temeiul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art. 129, alin. (1) și (3) lit. ”d”, alin. (5) lit. a), art. 139 alin. (1) și alin (3) lit. h) și art. 196, alin. (1). Lit. ”a” din O.U.G nr. 57/2019 privind Codul administrativ, cu modificările și completările ulterioare, </w:t>
      </w:r>
    </w:p>
    <w:p w14:paraId="2BE8918D" w14:textId="77777777" w:rsidR="0011335A" w:rsidRDefault="0011335A" w:rsidP="0011335A">
      <w:pPr>
        <w:pStyle w:val="NoSpacing"/>
        <w:ind w:left="-90" w:firstLine="81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424866C" w14:textId="77777777" w:rsidR="0011335A" w:rsidRDefault="0011335A" w:rsidP="0011335A">
      <w:pPr>
        <w:pStyle w:val="NoSpacing"/>
        <w:ind w:left="-90" w:firstLine="81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P r o p u n e :</w:t>
      </w:r>
    </w:p>
    <w:p w14:paraId="5845998D" w14:textId="77777777" w:rsidR="0011335A" w:rsidRDefault="0011335A" w:rsidP="0011335A">
      <w:pPr>
        <w:pStyle w:val="NoSpacing"/>
        <w:ind w:left="-9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1209888" w14:textId="538495B1" w:rsidR="0011335A" w:rsidRDefault="0011335A" w:rsidP="001133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Art. 1. </w:t>
      </w:r>
      <w:r>
        <w:rPr>
          <w:rFonts w:ascii="Times New Roman" w:hAnsi="Times New Roman" w:cs="Times New Roman"/>
          <w:sz w:val="24"/>
          <w:szCs w:val="24"/>
          <w:lang w:val="ro-RO"/>
        </w:rPr>
        <w:t>Se aprobă bilanțul contabil, contul de profit și pierdere, date informative, situația activelor imobilizate, note explicative, raportul administratorului, declarația administratorului pentru exercițiului financiar al anului 202</w:t>
      </w:r>
      <w:r w:rsidR="00EB5BF0">
        <w:rPr>
          <w:rFonts w:ascii="Times New Roman" w:hAnsi="Times New Roman" w:cs="Times New Roman"/>
          <w:sz w:val="24"/>
          <w:szCs w:val="24"/>
          <w:lang w:val="ro-RO"/>
        </w:rPr>
        <w:t>3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și balanța de verificare a societății TUTTI WELLNESS S.R.L, cu sediul în com. Acățari, sat Roteni, nr. 246, având CUI 42599003, J26/621/2020, conform anexelor care fac parte integrantă din prezenta hotărâre.</w:t>
      </w:r>
    </w:p>
    <w:p w14:paraId="5A8858DF" w14:textId="6752F6C4" w:rsidR="0011335A" w:rsidRDefault="0011335A" w:rsidP="0011335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Art. 2.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Se mandatează doamna </w:t>
      </w:r>
      <w:r w:rsidR="00302AAE">
        <w:rPr>
          <w:rFonts w:ascii="Times New Roman" w:hAnsi="Times New Roman" w:cs="Times New Roman"/>
          <w:sz w:val="24"/>
          <w:szCs w:val="24"/>
          <w:lang w:val="ro-RO"/>
        </w:rPr>
        <w:t xml:space="preserve">Balogh Eva </w:t>
      </w:r>
      <w:r>
        <w:rPr>
          <w:rFonts w:ascii="Times New Roman" w:hAnsi="Times New Roman" w:cs="Times New Roman"/>
          <w:sz w:val="24"/>
          <w:szCs w:val="24"/>
          <w:lang w:val="ro-RO"/>
        </w:rPr>
        <w:t>să semneze anexele menționate la art. 1.</w:t>
      </w:r>
    </w:p>
    <w:p w14:paraId="3BC63715" w14:textId="53E69356" w:rsidR="0011335A" w:rsidRDefault="0011335A" w:rsidP="001133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Art. 3.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Cu ducerea la îndeplinire a prezentei hotărâre se împuternicește dna. </w:t>
      </w:r>
      <w:r w:rsidR="00302AAE">
        <w:rPr>
          <w:rFonts w:ascii="Times New Roman" w:hAnsi="Times New Roman" w:cs="Times New Roman"/>
          <w:sz w:val="24"/>
          <w:szCs w:val="24"/>
          <w:lang w:val="ro-RO"/>
        </w:rPr>
        <w:t>Balogh Eva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administrator al societății TUTTI WELLNESS S.R.L;</w:t>
      </w:r>
    </w:p>
    <w:p w14:paraId="3E3BFE4A" w14:textId="77777777" w:rsidR="0011335A" w:rsidRDefault="0011335A" w:rsidP="0011335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Art. 4.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Prezenta horărâre intră în vigoare la data adoptării în ședința Consiliului Local Acățari și aducerii la cunoștință publică prin afișare la sediul Consiliului Local Acățari;</w:t>
      </w:r>
    </w:p>
    <w:p w14:paraId="1E9738AC" w14:textId="651F879D" w:rsidR="0011335A" w:rsidRDefault="0011335A" w:rsidP="001133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5.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Prezenta hotărâre se aduce la cunoștință publică prin grija Secretarului al comunei Acățari și se transmite prin intermediul  secretarului </w:t>
      </w:r>
      <w:r w:rsidR="00EB5BF0">
        <w:rPr>
          <w:rFonts w:ascii="Times New Roman" w:hAnsi="Times New Roman" w:cs="Times New Roman"/>
          <w:sz w:val="24"/>
          <w:szCs w:val="24"/>
          <w:lang w:val="ro-RO"/>
        </w:rPr>
        <w:t xml:space="preserve">general </w:t>
      </w:r>
      <w:r>
        <w:rPr>
          <w:rFonts w:ascii="Times New Roman" w:hAnsi="Times New Roman" w:cs="Times New Roman"/>
          <w:sz w:val="24"/>
          <w:szCs w:val="24"/>
          <w:lang w:val="ro-RO"/>
        </w:rPr>
        <w:t>, către:</w:t>
      </w:r>
    </w:p>
    <w:p w14:paraId="2A65E585" w14:textId="77777777" w:rsidR="0011335A" w:rsidRDefault="0011335A" w:rsidP="0011335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Primarul comunei Acățari</w:t>
      </w:r>
    </w:p>
    <w:p w14:paraId="2222DA4A" w14:textId="77777777" w:rsidR="0011335A" w:rsidRDefault="0011335A" w:rsidP="0011335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Instituția Prefectului,</w:t>
      </w:r>
    </w:p>
    <w:p w14:paraId="2E1CFA7D" w14:textId="77777777" w:rsidR="0011335A" w:rsidRDefault="0011335A" w:rsidP="0011335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Societatea TUTTI WELLNESS S.R.L</w:t>
      </w:r>
    </w:p>
    <w:p w14:paraId="28C24A54" w14:textId="77777777" w:rsidR="0011335A" w:rsidRDefault="0011335A" w:rsidP="0011335A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0AA45D8" w14:textId="77777777" w:rsidR="0011335A" w:rsidRDefault="0011335A" w:rsidP="0011335A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F463454" w14:textId="77777777" w:rsidR="0011335A" w:rsidRDefault="0011335A" w:rsidP="0011335A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Primar,</w:t>
      </w:r>
    </w:p>
    <w:p w14:paraId="28109D84" w14:textId="5DA3F4B7" w:rsidR="0011335A" w:rsidRPr="00883496" w:rsidRDefault="0011335A" w:rsidP="00883496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Osvath Csaba</w:t>
      </w:r>
    </w:p>
    <w:p w14:paraId="2077A95F" w14:textId="77777777" w:rsidR="0011335A" w:rsidRDefault="0011335A" w:rsidP="0011335A">
      <w:pPr>
        <w:jc w:val="center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lastRenderedPageBreak/>
        <w:t xml:space="preserve">ROMÂNIA, </w:t>
      </w:r>
    </w:p>
    <w:p w14:paraId="29A961E0" w14:textId="77777777" w:rsidR="0011335A" w:rsidRDefault="0011335A" w:rsidP="0011335A">
      <w:pPr>
        <w:jc w:val="center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JUDEŢUL MUREŞ</w:t>
      </w:r>
    </w:p>
    <w:p w14:paraId="621CA956" w14:textId="77777777" w:rsidR="0011335A" w:rsidRDefault="0011335A" w:rsidP="0011335A">
      <w:pPr>
        <w:pStyle w:val="Heading1"/>
        <w:ind w:left="2160" w:firstLine="720"/>
        <w:rPr>
          <w:szCs w:val="28"/>
          <w:lang w:val="pt-BR"/>
        </w:rPr>
      </w:pPr>
      <w:r>
        <w:rPr>
          <w:szCs w:val="28"/>
          <w:lang w:val="pt-BR"/>
        </w:rPr>
        <w:t>PRIMĂRIA COMUNEI ACĂŢARI</w:t>
      </w:r>
    </w:p>
    <w:p w14:paraId="009935B7" w14:textId="77777777" w:rsidR="0011335A" w:rsidRDefault="0011335A" w:rsidP="0011335A">
      <w:pPr>
        <w:pBdr>
          <w:bottom w:val="single" w:sz="12" w:space="1" w:color="auto"/>
        </w:pBdr>
        <w:jc w:val="center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Tel/Fax: 0265 333112, 0265 333298; e-mail</w:t>
      </w:r>
      <w:r>
        <w:rPr>
          <w:color w:val="000000"/>
          <w:sz w:val="28"/>
          <w:szCs w:val="28"/>
          <w:lang w:val="pt-BR"/>
        </w:rPr>
        <w:t xml:space="preserve">: </w:t>
      </w:r>
      <w:hyperlink r:id="rId5" w:history="1">
        <w:r>
          <w:rPr>
            <w:rStyle w:val="Hyperlink"/>
            <w:szCs w:val="28"/>
            <w:lang w:val="pt-BR"/>
          </w:rPr>
          <w:t>acatari@cjmures.ro</w:t>
        </w:r>
      </w:hyperlink>
      <w:r>
        <w:rPr>
          <w:sz w:val="28"/>
          <w:szCs w:val="28"/>
          <w:lang w:val="pt-BR"/>
        </w:rPr>
        <w:t>,  www.acatari.ro</w:t>
      </w:r>
    </w:p>
    <w:p w14:paraId="10AE6F6C" w14:textId="77777777" w:rsidR="0011335A" w:rsidRDefault="0011335A" w:rsidP="0011335A">
      <w:pPr>
        <w:rPr>
          <w:sz w:val="28"/>
          <w:szCs w:val="28"/>
          <w:lang w:val="pt-BR"/>
        </w:rPr>
      </w:pPr>
    </w:p>
    <w:p w14:paraId="0EF52FB8" w14:textId="77777777" w:rsidR="0011335A" w:rsidRDefault="0011335A" w:rsidP="0011335A">
      <w:pPr>
        <w:rPr>
          <w:sz w:val="28"/>
          <w:szCs w:val="28"/>
          <w:lang w:val="pt-BR"/>
        </w:rPr>
      </w:pPr>
    </w:p>
    <w:p w14:paraId="49853BAB" w14:textId="417E68B5" w:rsidR="0011335A" w:rsidRDefault="0011335A" w:rsidP="00370609">
      <w:pPr>
        <w:pStyle w:val="Heading2"/>
        <w:rPr>
          <w:rFonts w:ascii="Times New Roman" w:hAnsi="Times New Roman" w:cs="Times New Roman"/>
          <w:color w:val="auto"/>
          <w:sz w:val="28"/>
          <w:szCs w:val="28"/>
          <w:lang w:val="pt-BR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pt-BR"/>
        </w:rPr>
        <w:tab/>
        <w:t xml:space="preserve">Nr. </w:t>
      </w:r>
      <w:r w:rsidR="00370609">
        <w:rPr>
          <w:rFonts w:ascii="Times New Roman" w:hAnsi="Times New Roman" w:cs="Times New Roman"/>
          <w:color w:val="auto"/>
          <w:sz w:val="28"/>
          <w:szCs w:val="28"/>
          <w:lang w:val="pt-BR"/>
        </w:rPr>
        <w:t>2791</w:t>
      </w:r>
      <w:r>
        <w:rPr>
          <w:rFonts w:ascii="Times New Roman" w:hAnsi="Times New Roman" w:cs="Times New Roman"/>
          <w:color w:val="auto"/>
          <w:sz w:val="28"/>
          <w:szCs w:val="28"/>
          <w:lang w:val="pt-BR"/>
        </w:rPr>
        <w:t>/</w:t>
      </w:r>
      <w:r w:rsidR="00370609">
        <w:rPr>
          <w:rFonts w:ascii="Times New Roman" w:hAnsi="Times New Roman" w:cs="Times New Roman"/>
          <w:color w:val="auto"/>
          <w:sz w:val="28"/>
          <w:szCs w:val="28"/>
          <w:lang w:val="pt-BR"/>
        </w:rPr>
        <w:t>24 aprilie 2024</w:t>
      </w:r>
    </w:p>
    <w:p w14:paraId="3C033448" w14:textId="77777777" w:rsidR="00370609" w:rsidRPr="00370609" w:rsidRDefault="00370609" w:rsidP="00370609">
      <w:pPr>
        <w:rPr>
          <w:lang w:val="pt-BR"/>
        </w:rPr>
      </w:pPr>
    </w:p>
    <w:p w14:paraId="174EE644" w14:textId="77777777" w:rsidR="0011335A" w:rsidRDefault="0011335A" w:rsidP="0011335A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  <w:t xml:space="preserve">          </w:t>
      </w:r>
    </w:p>
    <w:p w14:paraId="48E47BB2" w14:textId="77777777" w:rsidR="0011335A" w:rsidRDefault="0011335A" w:rsidP="0011335A">
      <w:pPr>
        <w:pStyle w:val="Heading3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pt-BR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pt-BR"/>
        </w:rPr>
        <w:t>REFEREAT DE APROBARE</w:t>
      </w:r>
    </w:p>
    <w:p w14:paraId="006A2FF6" w14:textId="77777777" w:rsidR="0011335A" w:rsidRDefault="0011335A" w:rsidP="0011335A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  <w:lang w:val="ro-RO"/>
        </w:rPr>
      </w:pPr>
      <w:r>
        <w:rPr>
          <w:rFonts w:ascii="Times New Roman" w:hAnsi="Times New Roman" w:cs="Times New Roman"/>
          <w:sz w:val="28"/>
          <w:szCs w:val="28"/>
          <w:u w:val="single"/>
          <w:lang w:val="ro-RO"/>
        </w:rPr>
        <w:t>privind aprobarea bilanțul contabil, contul de profit și pierdere, date informative</w:t>
      </w:r>
    </w:p>
    <w:p w14:paraId="04BEB11C" w14:textId="047241BE" w:rsidR="0011335A" w:rsidRDefault="0011335A" w:rsidP="0011335A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  <w:lang w:val="ro-RO"/>
        </w:rPr>
      </w:pPr>
      <w:r>
        <w:rPr>
          <w:rFonts w:ascii="Times New Roman" w:hAnsi="Times New Roman" w:cs="Times New Roman"/>
          <w:sz w:val="28"/>
          <w:szCs w:val="28"/>
          <w:u w:val="single"/>
          <w:lang w:val="ro-RO"/>
        </w:rPr>
        <w:t>situația activelor imobilizate, note explicative, raportul administratorului,declarația</w:t>
      </w:r>
    </w:p>
    <w:p w14:paraId="526BB0DA" w14:textId="231261FA" w:rsidR="0011335A" w:rsidRDefault="0011335A" w:rsidP="00302AAE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  <w:lang w:val="ro-RO"/>
        </w:rPr>
      </w:pPr>
      <w:r>
        <w:rPr>
          <w:rFonts w:ascii="Times New Roman" w:hAnsi="Times New Roman" w:cs="Times New Roman"/>
          <w:sz w:val="28"/>
          <w:szCs w:val="28"/>
          <w:u w:val="single"/>
          <w:lang w:val="ro-RO"/>
        </w:rPr>
        <w:t>administratorului pentru exercițiului financiar al anului 2021 și balanța d</w:t>
      </w:r>
      <w:r w:rsidR="00302AAE">
        <w:rPr>
          <w:rFonts w:ascii="Times New Roman" w:hAnsi="Times New Roman" w:cs="Times New Roman"/>
          <w:sz w:val="28"/>
          <w:szCs w:val="28"/>
          <w:u w:val="single"/>
          <w:lang w:val="ro-RO"/>
        </w:rPr>
        <w:t xml:space="preserve">e </w:t>
      </w:r>
      <w:r>
        <w:rPr>
          <w:rFonts w:ascii="Times New Roman" w:hAnsi="Times New Roman" w:cs="Times New Roman"/>
          <w:sz w:val="28"/>
          <w:szCs w:val="28"/>
          <w:u w:val="single"/>
          <w:lang w:val="ro-RO"/>
        </w:rPr>
        <w:t>verificare</w:t>
      </w:r>
      <w:r w:rsidR="00302AAE">
        <w:rPr>
          <w:rFonts w:ascii="Times New Roman" w:hAnsi="Times New Roman" w:cs="Times New Roman"/>
          <w:sz w:val="28"/>
          <w:szCs w:val="28"/>
          <w:u w:val="single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ro-RO"/>
        </w:rPr>
        <w:t>a societății TUTTI WELLNESS S.R.L, cu sediul în com. Acățari, sat Roteni, nr. 246, având</w:t>
      </w:r>
      <w:r w:rsidR="00302AAE">
        <w:rPr>
          <w:rFonts w:ascii="Times New Roman" w:hAnsi="Times New Roman" w:cs="Times New Roman"/>
          <w:sz w:val="28"/>
          <w:szCs w:val="28"/>
          <w:u w:val="single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ro-RO"/>
        </w:rPr>
        <w:t>CUI 42599003, J26/621/2020</w:t>
      </w:r>
    </w:p>
    <w:p w14:paraId="086C6FFC" w14:textId="77777777" w:rsidR="0011335A" w:rsidRDefault="0011335A" w:rsidP="0011335A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4310BBA3" w14:textId="77777777" w:rsidR="0011335A" w:rsidRDefault="0011335A" w:rsidP="0011335A">
      <w:pPr>
        <w:pStyle w:val="NoSpacing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3FB32AE" w14:textId="77777777" w:rsidR="0011335A" w:rsidRDefault="0011335A" w:rsidP="0011335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6D42E95" w14:textId="171AF290" w:rsidR="0011335A" w:rsidRDefault="0011335A" w:rsidP="0011335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>Având în vedere adresa societății TUTTI WELLNESS S.R.L cu nr.</w:t>
      </w:r>
      <w:r w:rsidR="00EB5BF0">
        <w:rPr>
          <w:rFonts w:ascii="Times New Roman" w:hAnsi="Times New Roman" w:cs="Times New Roman"/>
          <w:sz w:val="28"/>
          <w:szCs w:val="28"/>
          <w:lang w:val="ro-RO"/>
        </w:rPr>
        <w:t>8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din  </w:t>
      </w:r>
      <w:r w:rsidR="00EB5BF0">
        <w:rPr>
          <w:rFonts w:ascii="Times New Roman" w:hAnsi="Times New Roman" w:cs="Times New Roman"/>
          <w:sz w:val="28"/>
          <w:szCs w:val="28"/>
          <w:lang w:val="ro-RO"/>
        </w:rPr>
        <w:t>11</w:t>
      </w:r>
      <w:r w:rsidR="00323B3E">
        <w:rPr>
          <w:rFonts w:ascii="Times New Roman" w:hAnsi="Times New Roman" w:cs="Times New Roman"/>
          <w:sz w:val="28"/>
          <w:szCs w:val="28"/>
          <w:lang w:val="ro-RO"/>
        </w:rPr>
        <w:t>.0</w:t>
      </w:r>
      <w:r w:rsidR="00EB5BF0">
        <w:rPr>
          <w:rFonts w:ascii="Times New Roman" w:hAnsi="Times New Roman" w:cs="Times New Roman"/>
          <w:sz w:val="28"/>
          <w:szCs w:val="28"/>
          <w:lang w:val="ro-RO"/>
        </w:rPr>
        <w:t>4</w:t>
      </w:r>
      <w:r w:rsidR="00323B3E">
        <w:rPr>
          <w:rFonts w:ascii="Times New Roman" w:hAnsi="Times New Roman" w:cs="Times New Roman"/>
          <w:sz w:val="28"/>
          <w:szCs w:val="28"/>
          <w:lang w:val="ro-RO"/>
        </w:rPr>
        <w:t>.202</w:t>
      </w:r>
      <w:r w:rsidR="00EB5BF0">
        <w:rPr>
          <w:rFonts w:ascii="Times New Roman" w:hAnsi="Times New Roman" w:cs="Times New Roman"/>
          <w:sz w:val="28"/>
          <w:szCs w:val="28"/>
          <w:lang w:val="ro-RO"/>
        </w:rPr>
        <w:t>4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și înregistrată la registratura Primăriei Comunei Acățari sub nr. </w:t>
      </w:r>
      <w:r w:rsidR="00EB5BF0">
        <w:rPr>
          <w:rFonts w:ascii="Times New Roman" w:hAnsi="Times New Roman" w:cs="Times New Roman"/>
          <w:sz w:val="28"/>
          <w:szCs w:val="28"/>
          <w:lang w:val="ro-RO"/>
        </w:rPr>
        <w:t xml:space="preserve">2442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din  </w:t>
      </w:r>
      <w:r w:rsidR="00EB5BF0">
        <w:rPr>
          <w:rFonts w:ascii="Times New Roman" w:hAnsi="Times New Roman" w:cs="Times New Roman"/>
          <w:sz w:val="28"/>
          <w:szCs w:val="28"/>
          <w:lang w:val="ro-RO"/>
        </w:rPr>
        <w:t>11.04.2024</w:t>
      </w:r>
      <w:r w:rsidR="00323B3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privind bilanțul contabil pentru exerțițiul financiar al anului 202</w:t>
      </w:r>
      <w:r w:rsidR="00EB5BF0">
        <w:rPr>
          <w:rFonts w:ascii="Times New Roman" w:hAnsi="Times New Roman" w:cs="Times New Roman"/>
          <w:sz w:val="28"/>
          <w:szCs w:val="28"/>
          <w:lang w:val="ro-RO"/>
        </w:rPr>
        <w:t>3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, propun Consiliului Local, să </w:t>
      </w:r>
      <w:r w:rsidR="00302AAE">
        <w:rPr>
          <w:rFonts w:ascii="Times New Roman" w:hAnsi="Times New Roman" w:cs="Times New Roman"/>
          <w:sz w:val="28"/>
          <w:szCs w:val="28"/>
          <w:lang w:val="ro-RO"/>
        </w:rPr>
        <w:t xml:space="preserve">se </w:t>
      </w:r>
      <w:r>
        <w:rPr>
          <w:rFonts w:ascii="Times New Roman" w:hAnsi="Times New Roman" w:cs="Times New Roman"/>
          <w:sz w:val="28"/>
          <w:szCs w:val="28"/>
          <w:lang w:val="ro-RO"/>
        </w:rPr>
        <w:t>discute în cadrul ședinței de consiliu și să adopte o hotărâre prin care să se aprobe bilanțul contabil pentru exercițiul financiar pe anul 202</w:t>
      </w:r>
      <w:r w:rsidR="00EB5BF0">
        <w:rPr>
          <w:rFonts w:ascii="Times New Roman" w:hAnsi="Times New Roman" w:cs="Times New Roman"/>
          <w:sz w:val="28"/>
          <w:szCs w:val="28"/>
          <w:lang w:val="ro-RO"/>
        </w:rPr>
        <w:t>3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cât și toate documentele care fac parte integrantă din acesta, al societății TUTTI WELLNESS S.R.L.</w:t>
      </w:r>
    </w:p>
    <w:p w14:paraId="150BB6DD" w14:textId="77777777" w:rsidR="0011335A" w:rsidRDefault="0011335A" w:rsidP="0011335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7D73009E" w14:textId="77777777" w:rsidR="0011335A" w:rsidRDefault="0011335A" w:rsidP="0011335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>Art.30 din Legea nr.82/1991 a contabilității,republicată,cu modificările și completările ulterioare prevede:</w:t>
      </w:r>
    </w:p>
    <w:p w14:paraId="3FEBA06A" w14:textId="77777777" w:rsidR="0011335A" w:rsidRDefault="0011335A" w:rsidP="0011335A">
      <w:pPr>
        <w:shd w:val="clear" w:color="auto" w:fill="FFFFFF"/>
        <w:jc w:val="both"/>
        <w:rPr>
          <w:rFonts w:eastAsia="Times New Roman"/>
          <w:sz w:val="28"/>
          <w:szCs w:val="28"/>
          <w:lang w:val="ro-RO"/>
        </w:rPr>
      </w:pPr>
    </w:p>
    <w:p w14:paraId="4D75D574" w14:textId="77777777" w:rsidR="0011335A" w:rsidRDefault="0011335A" w:rsidP="0011335A">
      <w:pPr>
        <w:shd w:val="clear" w:color="auto" w:fill="FFFFFF"/>
        <w:ind w:firstLine="720"/>
        <w:jc w:val="both"/>
        <w:rPr>
          <w:rFonts w:eastAsia="Times New Roman"/>
          <w:sz w:val="28"/>
          <w:szCs w:val="28"/>
          <w:lang w:val="ro-RO"/>
        </w:rPr>
      </w:pPr>
      <w:bookmarkStart w:id="0" w:name="do|caIV|ar30|pa1"/>
      <w:bookmarkEnd w:id="0"/>
      <w:r>
        <w:rPr>
          <w:rFonts w:eastAsia="Times New Roman"/>
          <w:sz w:val="28"/>
          <w:szCs w:val="28"/>
          <w:lang w:val="ro-RO"/>
        </w:rPr>
        <w:t>Situaţiile financiare anuale vor fi însoţite de o declaraţie scrisă a persoanelor îndreptățite prin care îşi asumă răspunderea pentru întocmirea situaţiilor financiare anuale şi confirmă că:</w:t>
      </w:r>
    </w:p>
    <w:p w14:paraId="3C8A9FE7" w14:textId="77777777" w:rsidR="0011335A" w:rsidRDefault="0011335A" w:rsidP="0011335A">
      <w:pPr>
        <w:shd w:val="clear" w:color="auto" w:fill="FFFFFF"/>
        <w:jc w:val="both"/>
        <w:rPr>
          <w:rFonts w:eastAsia="Times New Roman"/>
          <w:sz w:val="28"/>
          <w:szCs w:val="28"/>
          <w:lang w:val="pt-BR"/>
        </w:rPr>
      </w:pPr>
      <w:bookmarkStart w:id="1" w:name="do|caIV|ar30|lia"/>
      <w:bookmarkEnd w:id="1"/>
      <w:r>
        <w:rPr>
          <w:rFonts w:eastAsia="Times New Roman"/>
          <w:bCs/>
          <w:sz w:val="28"/>
          <w:szCs w:val="28"/>
          <w:lang w:val="pt-BR"/>
        </w:rPr>
        <w:t>a)</w:t>
      </w:r>
      <w:r>
        <w:rPr>
          <w:rFonts w:eastAsia="Times New Roman"/>
          <w:sz w:val="28"/>
          <w:szCs w:val="28"/>
          <w:lang w:val="pt-BR"/>
        </w:rPr>
        <w:t>politicile contabile utilizate la întocmirea situaţiilor financiare anuale sunt în conformitate cu reglementările contabile aplicabile;</w:t>
      </w:r>
    </w:p>
    <w:p w14:paraId="2D2535D0" w14:textId="77777777" w:rsidR="0011335A" w:rsidRDefault="0011335A" w:rsidP="0011335A">
      <w:pPr>
        <w:shd w:val="clear" w:color="auto" w:fill="FFFFFF"/>
        <w:jc w:val="both"/>
        <w:rPr>
          <w:rFonts w:eastAsia="Times New Roman"/>
          <w:sz w:val="28"/>
          <w:szCs w:val="28"/>
          <w:lang w:val="pt-BR"/>
        </w:rPr>
      </w:pPr>
      <w:bookmarkStart w:id="2" w:name="do|caIV|ar30|lib"/>
      <w:bookmarkEnd w:id="2"/>
      <w:r>
        <w:rPr>
          <w:rFonts w:eastAsia="Times New Roman"/>
          <w:bCs/>
          <w:sz w:val="28"/>
          <w:szCs w:val="28"/>
          <w:lang w:val="pt-BR"/>
        </w:rPr>
        <w:t>b)</w:t>
      </w:r>
      <w:r>
        <w:rPr>
          <w:rFonts w:eastAsia="Times New Roman"/>
          <w:sz w:val="28"/>
          <w:szCs w:val="28"/>
          <w:lang w:val="pt-BR"/>
        </w:rPr>
        <w:t>situaţiile financiare anuale oferă o imagine fidelă a poziţiei financiare, performanţei financiare şi a celorlalte informaţii referitoare la activitatea desfăşurată;</w:t>
      </w:r>
    </w:p>
    <w:p w14:paraId="078E3EB0" w14:textId="77777777" w:rsidR="0011335A" w:rsidRDefault="0011335A" w:rsidP="0011335A">
      <w:pPr>
        <w:shd w:val="clear" w:color="auto" w:fill="FFFFFF"/>
        <w:jc w:val="both"/>
        <w:rPr>
          <w:rFonts w:eastAsia="Times New Roman"/>
          <w:sz w:val="28"/>
          <w:szCs w:val="28"/>
          <w:lang w:val="pt-BR"/>
        </w:rPr>
      </w:pPr>
      <w:bookmarkStart w:id="3" w:name="do|caIV|ar30|lic"/>
      <w:bookmarkEnd w:id="3"/>
      <w:r>
        <w:rPr>
          <w:rFonts w:eastAsia="Times New Roman"/>
          <w:bCs/>
          <w:sz w:val="28"/>
          <w:szCs w:val="28"/>
          <w:lang w:val="pt-BR"/>
        </w:rPr>
        <w:t>c)</w:t>
      </w:r>
      <w:r>
        <w:rPr>
          <w:rFonts w:eastAsia="Times New Roman"/>
          <w:sz w:val="28"/>
          <w:szCs w:val="28"/>
          <w:lang w:val="pt-BR"/>
        </w:rPr>
        <w:t>persoana juridică îşi desfăşoară activitatea în condiţii de continuitate.</w:t>
      </w:r>
    </w:p>
    <w:p w14:paraId="77079C68" w14:textId="77777777" w:rsidR="0011335A" w:rsidRDefault="0011335A" w:rsidP="0011335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7A084401" w14:textId="259BB14E" w:rsidR="0011335A" w:rsidRDefault="0011335A" w:rsidP="0011335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>Totodată, propun Consiliului Local, în calitate de asociat unic să mandateze  administratorul societății  pentru a semna în numele și pe seama Consiliului Local Acățari toate actele necesare exercițiului financiar aferent anului 202</w:t>
      </w:r>
      <w:r w:rsidR="00EB5BF0">
        <w:rPr>
          <w:rFonts w:ascii="Times New Roman" w:hAnsi="Times New Roman" w:cs="Times New Roman"/>
          <w:sz w:val="28"/>
          <w:szCs w:val="28"/>
          <w:lang w:val="ro-RO"/>
        </w:rPr>
        <w:t>3</w:t>
      </w:r>
    </w:p>
    <w:p w14:paraId="2A25CEE1" w14:textId="77777777" w:rsidR="0011335A" w:rsidRDefault="0011335A" w:rsidP="0011335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77E529A" w14:textId="77777777" w:rsidR="0011335A" w:rsidRDefault="0011335A" w:rsidP="0011335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14338EA7" w14:textId="77777777" w:rsidR="0011335A" w:rsidRDefault="0011335A" w:rsidP="0011335A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Primar,</w:t>
      </w:r>
    </w:p>
    <w:p w14:paraId="76C7DB34" w14:textId="0AA7993D" w:rsidR="0011335A" w:rsidRDefault="0011335A" w:rsidP="00302AAE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Osvath Csaba</w:t>
      </w:r>
    </w:p>
    <w:p w14:paraId="2A518F50" w14:textId="77777777" w:rsidR="00071E7D" w:rsidRDefault="00071E7D" w:rsidP="00302AAE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sectPr w:rsidR="00071E7D" w:rsidSect="002C00D4">
      <w:pgSz w:w="11906" w:h="16838"/>
      <w:pgMar w:top="426" w:right="1133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26F96"/>
    <w:multiLevelType w:val="hybridMultilevel"/>
    <w:tmpl w:val="42B8066A"/>
    <w:lvl w:ilvl="0" w:tplc="35F43C4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6560DAD"/>
    <w:multiLevelType w:val="hybridMultilevel"/>
    <w:tmpl w:val="8C8A294C"/>
    <w:lvl w:ilvl="0" w:tplc="93D86B8E">
      <w:numFmt w:val="bullet"/>
      <w:lvlText w:val="–"/>
      <w:lvlJc w:val="left"/>
      <w:pPr>
        <w:ind w:left="22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num w:numId="1" w16cid:durableId="185026190">
    <w:abstractNumId w:val="0"/>
  </w:num>
  <w:num w:numId="2" w16cid:durableId="223106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5A"/>
    <w:rsid w:val="00071E7D"/>
    <w:rsid w:val="0011335A"/>
    <w:rsid w:val="00155EC5"/>
    <w:rsid w:val="001A6046"/>
    <w:rsid w:val="002C00D4"/>
    <w:rsid w:val="002D00D7"/>
    <w:rsid w:val="00302AAE"/>
    <w:rsid w:val="00323B3E"/>
    <w:rsid w:val="00370609"/>
    <w:rsid w:val="004140BA"/>
    <w:rsid w:val="004F01DE"/>
    <w:rsid w:val="00883496"/>
    <w:rsid w:val="00AE32D9"/>
    <w:rsid w:val="00EB5BF0"/>
    <w:rsid w:val="00FB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2B4BB2"/>
  <w15:chartTrackingRefBased/>
  <w15:docId w15:val="{A48EFA4F-1793-497A-96DE-E3D3AF2B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35A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11335A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33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33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335A"/>
    <w:rPr>
      <w:rFonts w:ascii="Times New Roman" w:eastAsia="Calibri" w:hAnsi="Times New Roman" w:cs="Times New Roman"/>
      <w:kern w:val="0"/>
      <w:sz w:val="28"/>
      <w:szCs w:val="24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1335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335A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11335A"/>
    <w:rPr>
      <w:b/>
      <w:bCs/>
      <w:color w:val="333399"/>
      <w:u w:val="single"/>
    </w:rPr>
  </w:style>
  <w:style w:type="paragraph" w:styleId="NoSpacing">
    <w:name w:val="No Spacing"/>
    <w:uiPriority w:val="1"/>
    <w:qFormat/>
    <w:rsid w:val="0011335A"/>
    <w:pPr>
      <w:spacing w:after="0" w:line="240" w:lineRule="auto"/>
    </w:pPr>
    <w:rPr>
      <w:kern w:val="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071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atari@cjmures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769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primar@acatari.ro</dc:creator>
  <cp:keywords/>
  <dc:description/>
  <cp:lastModifiedBy>Ferenc Jozsa</cp:lastModifiedBy>
  <cp:revision>11</cp:revision>
  <cp:lastPrinted>2023-04-19T07:37:00Z</cp:lastPrinted>
  <dcterms:created xsi:type="dcterms:W3CDTF">2023-04-13T07:53:00Z</dcterms:created>
  <dcterms:modified xsi:type="dcterms:W3CDTF">2024-04-24T08:55:00Z</dcterms:modified>
</cp:coreProperties>
</file>