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6A92" w14:textId="77777777" w:rsidR="00C41977" w:rsidRDefault="00C41977" w:rsidP="00C4197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ROMANIA</w:t>
      </w:r>
    </w:p>
    <w:p w14:paraId="7182CAAF" w14:textId="77777777" w:rsidR="00717230" w:rsidRDefault="00C41977" w:rsidP="00C4197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JUDEŢUL MUREŞ</w:t>
      </w:r>
    </w:p>
    <w:p w14:paraId="61C04C03" w14:textId="111BC5E0" w:rsidR="00C41977" w:rsidRDefault="00C41977" w:rsidP="00C4197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COMUNA </w:t>
      </w:r>
      <w:r>
        <w:rPr>
          <w:rFonts w:ascii="Arial" w:hAnsi="Arial" w:cs="Arial"/>
          <w:sz w:val="28"/>
          <w:szCs w:val="28"/>
        </w:rPr>
        <w:tab/>
        <w:t>ACĂȚARI</w:t>
      </w:r>
    </w:p>
    <w:p w14:paraId="2278F01F" w14:textId="29DFAA72" w:rsidR="00717230" w:rsidRDefault="00717230" w:rsidP="00C4197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CONSILIUL LOCAL</w:t>
      </w:r>
    </w:p>
    <w:p w14:paraId="42287CF4" w14:textId="77777777" w:rsidR="00C41977" w:rsidRDefault="00C41977" w:rsidP="00C41977">
      <w:pPr>
        <w:pStyle w:val="NoSpacing"/>
        <w:rPr>
          <w:rFonts w:ascii="Arial" w:hAnsi="Arial" w:cs="Arial"/>
          <w:sz w:val="28"/>
          <w:szCs w:val="28"/>
        </w:rPr>
      </w:pPr>
    </w:p>
    <w:p w14:paraId="264E79EE" w14:textId="13CFEDCB" w:rsidR="00C41977" w:rsidRDefault="00C41977" w:rsidP="00C4197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 O T Ă R Â R E</w:t>
      </w:r>
      <w:r w:rsidR="00717230">
        <w:rPr>
          <w:rFonts w:ascii="Arial" w:hAnsi="Arial" w:cs="Arial"/>
          <w:b/>
          <w:sz w:val="28"/>
          <w:szCs w:val="28"/>
          <w:u w:val="single"/>
        </w:rPr>
        <w:t xml:space="preserve"> A nr.23</w:t>
      </w:r>
    </w:p>
    <w:p w14:paraId="4611D7AB" w14:textId="715AE6CF" w:rsidR="00717230" w:rsidRDefault="00717230" w:rsidP="00C41977">
      <w:pPr>
        <w:pStyle w:val="NoSpacing"/>
        <w:jc w:val="center"/>
        <w:rPr>
          <w:rStyle w:val="Strong"/>
          <w:bCs w:val="0"/>
        </w:rPr>
      </w:pPr>
      <w:r>
        <w:rPr>
          <w:rFonts w:ascii="Arial" w:hAnsi="Arial" w:cs="Arial"/>
          <w:b/>
          <w:sz w:val="28"/>
          <w:szCs w:val="28"/>
          <w:u w:val="single"/>
        </w:rPr>
        <w:t>din 27 martie 2024</w:t>
      </w:r>
    </w:p>
    <w:p w14:paraId="2BA85868" w14:textId="77777777" w:rsidR="00C41977" w:rsidRDefault="00C41977" w:rsidP="00C41977">
      <w:pPr>
        <w:pStyle w:val="NoSpacing"/>
        <w:jc w:val="center"/>
      </w:pPr>
      <w:r w:rsidRPr="00717230">
        <w:rPr>
          <w:rFonts w:ascii="Arial" w:hAnsi="Arial" w:cs="Arial"/>
          <w:b/>
          <w:bCs/>
          <w:sz w:val="28"/>
          <w:szCs w:val="28"/>
          <w:u w:val="single"/>
        </w:rPr>
        <w:t>pentru aprobarea tipului de suport alimentar acordat elevilor Școlii Gimnaziale Acățari ,în cadrul Programului Național ”Masă sănătoasă</w:t>
      </w:r>
      <w:r>
        <w:rPr>
          <w:rFonts w:ascii="Arial" w:hAnsi="Arial" w:cs="Arial"/>
          <w:sz w:val="28"/>
          <w:szCs w:val="28"/>
          <w:u w:val="single"/>
        </w:rPr>
        <w:t>”</w:t>
      </w:r>
    </w:p>
    <w:p w14:paraId="7454696A" w14:textId="77777777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55D0D54" w14:textId="77777777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DD5393D" w14:textId="77777777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801BE50" w14:textId="309DE2F2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17230">
        <w:rPr>
          <w:rFonts w:ascii="Arial" w:hAnsi="Arial" w:cs="Arial"/>
          <w:sz w:val="28"/>
          <w:szCs w:val="28"/>
        </w:rPr>
        <w:t>Consiliul local al comunei Acățari</w:t>
      </w:r>
      <w:r>
        <w:rPr>
          <w:rFonts w:ascii="Arial" w:hAnsi="Arial" w:cs="Arial"/>
          <w:sz w:val="28"/>
          <w:szCs w:val="28"/>
        </w:rPr>
        <w:t>;</w:t>
      </w:r>
    </w:p>
    <w:p w14:paraId="35EEE525" w14:textId="77777777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Văzând  referatul de aprobare  a Primarului comunei Acățari nr.2027/2024 , și raportul  compartimentului de resort  nr.2019 /2024;</w:t>
      </w:r>
    </w:p>
    <w:p w14:paraId="28D98D5E" w14:textId="77777777" w:rsidR="00C41977" w:rsidRDefault="00C41977" w:rsidP="00C4197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Având în vedere:</w:t>
      </w:r>
    </w:p>
    <w:p w14:paraId="3D110938" w14:textId="77777777" w:rsidR="00C41977" w:rsidRDefault="00C41977" w:rsidP="00C4197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Hotărârea nr.94 din 18 martie 2024 a Consiliului de Administrație al Școlii Gimnaziale Acățari,</w:t>
      </w:r>
    </w:p>
    <w:p w14:paraId="519B7A6A" w14:textId="77777777" w:rsidR="00C41977" w:rsidRDefault="00C41977" w:rsidP="00C41977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>Având în vedere:</w:t>
      </w:r>
    </w:p>
    <w:p w14:paraId="54B422E0" w14:textId="77777777" w:rsidR="00C41977" w:rsidRDefault="00C41977" w:rsidP="00C41977">
      <w:pPr>
        <w:pStyle w:val="ListParagraph"/>
        <w:numPr>
          <w:ilvl w:val="0"/>
          <w:numId w:val="1"/>
        </w:numPr>
        <w:spacing w:after="0"/>
        <w:ind w:left="142" w:firstLine="2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prevederilor Legii Educației Naționale nr.198/2023, cu modificările și completările ulterioare, ale OME  Nr. 6223 din data de  04.09.2023, privind Metodologia cadru de organizare și funcționare a consiliilor de  administrație din unitățile de învățământ preuniversitar, a OME  nr. 4183/04.07.2022  privind aprobarea Regulamentului de organizare și funcționare a unităților de învățământ preuniversitar,</w:t>
      </w:r>
    </w:p>
    <w:p w14:paraId="1DAADA92" w14:textId="77777777" w:rsidR="00C41977" w:rsidRDefault="00C41977" w:rsidP="00C41977">
      <w:pPr>
        <w:pStyle w:val="ListParagraph"/>
        <w:numPr>
          <w:ilvl w:val="0"/>
          <w:numId w:val="1"/>
        </w:numPr>
        <w:spacing w:after="0"/>
        <w:ind w:left="142" w:firstLine="2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Hotararea Guvernului României nr. 24/2024 ,  privind instituirea Programului naţional ''Masă sănăt</w:t>
      </w:r>
      <w:r>
        <w:rPr>
          <w:rFonts w:ascii="Arial" w:hAnsi="Arial" w:cs="Arial"/>
          <w:sz w:val="28"/>
          <w:szCs w:val="28"/>
        </w:rPr>
        <w:t>oasă”,</w:t>
      </w:r>
    </w:p>
    <w:p w14:paraId="3E8FDBCB" w14:textId="77777777" w:rsidR="00C41977" w:rsidRDefault="00C41977" w:rsidP="00C41977">
      <w:pPr>
        <w:pStyle w:val="ListParagraph"/>
        <w:numPr>
          <w:ilvl w:val="0"/>
          <w:numId w:val="1"/>
        </w:numPr>
        <w:spacing w:after="0"/>
        <w:ind w:left="142" w:firstLine="2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Hotararea nr.177/2024, privind repartizarea pe unităţi/subdiviziuni administrativ-teritoriale şi pe unităţi de învăţământ preuniversitar de stat a sumei, prevăzută în bugetul de stat pe anul 2024, pentru finanţarea Programului naţional ''Masă sănătoasă''</w:t>
      </w:r>
    </w:p>
    <w:p w14:paraId="2FEFE2E6" w14:textId="77777777" w:rsidR="00C41977" w:rsidRPr="00C50403" w:rsidRDefault="00C41977" w:rsidP="00C41977">
      <w:pPr>
        <w:pStyle w:val="ListParagraph"/>
        <w:numPr>
          <w:ilvl w:val="0"/>
          <w:numId w:val="1"/>
        </w:numPr>
        <w:spacing w:after="0"/>
        <w:ind w:left="142" w:firstLine="21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Ordinul nr.3840/2024 al Ministerului Educației privind aprobarea Listei unităţilor de învăţământ preuniversitar incluse în Programul naţional ''Masă sănătoasă'' în anul 2024,</w:t>
      </w:r>
    </w:p>
    <w:p w14:paraId="30007E61" w14:textId="785682AA" w:rsidR="00C50403" w:rsidRPr="00C50403" w:rsidRDefault="00C50403" w:rsidP="00C50403">
      <w:pPr>
        <w:pStyle w:val="ListParagraph"/>
        <w:spacing w:before="120" w:after="120" w:line="276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C50403">
        <w:rPr>
          <w:rFonts w:ascii="Arial" w:hAnsi="Arial" w:cs="Arial"/>
          <w:sz w:val="28"/>
          <w:szCs w:val="28"/>
        </w:rPr>
        <w:t>Ținând cont de prevederile Legii nr.52/2003 ,privind transparența decizionalã în administrația publicã, republicatã, cu modificările și  completările ulterioare,</w:t>
      </w:r>
    </w:p>
    <w:p w14:paraId="20E05777" w14:textId="3CC9F4D1" w:rsidR="00C41977" w:rsidRDefault="00C41977" w:rsidP="0071723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717230">
        <w:rPr>
          <w:rFonts w:ascii="Arial" w:hAnsi="Arial" w:cs="Arial"/>
          <w:sz w:val="28"/>
          <w:szCs w:val="28"/>
        </w:rPr>
        <w:t xml:space="preserve">În conformitate cu </w:t>
      </w:r>
      <w:r>
        <w:rPr>
          <w:rFonts w:ascii="Arial" w:hAnsi="Arial" w:cs="Arial"/>
          <w:sz w:val="28"/>
          <w:szCs w:val="28"/>
        </w:rPr>
        <w:t>prevederile art. 129, alin. (2), lit. d), alin. (7), lit. a), alin. (14),</w:t>
      </w:r>
      <w:r w:rsidR="00717230">
        <w:rPr>
          <w:rFonts w:ascii="Arial" w:hAnsi="Arial" w:cs="Arial"/>
          <w:sz w:val="28"/>
          <w:szCs w:val="28"/>
        </w:rPr>
        <w:t xml:space="preserve"> coroborat cu  art. 139, alin. (1), </w:t>
      </w:r>
      <w:r>
        <w:rPr>
          <w:rFonts w:ascii="Arial" w:hAnsi="Arial" w:cs="Arial"/>
          <w:sz w:val="28"/>
          <w:szCs w:val="28"/>
        </w:rPr>
        <w:t xml:space="preserve"> din OUG nr. 57/2019 privind Codul administrativ, cu modificările și completările ulterioare,</w:t>
      </w:r>
    </w:p>
    <w:p w14:paraId="6601FE41" w14:textId="77777777" w:rsidR="00717230" w:rsidRDefault="00717230" w:rsidP="0071723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4038110" w14:textId="77777777" w:rsidR="00717230" w:rsidRDefault="00717230" w:rsidP="0071723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169E6A4" w14:textId="5D6AB40C" w:rsidR="00C41977" w:rsidRDefault="00C41977" w:rsidP="00C41977">
      <w:pPr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17230">
        <w:rPr>
          <w:rFonts w:ascii="Arial" w:hAnsi="Arial" w:cs="Arial"/>
          <w:sz w:val="28"/>
          <w:szCs w:val="28"/>
        </w:rPr>
        <w:t>H o t ă r â ș t e</w:t>
      </w:r>
      <w:r>
        <w:rPr>
          <w:rFonts w:ascii="Arial" w:hAnsi="Arial" w:cs="Arial"/>
          <w:sz w:val="28"/>
          <w:szCs w:val="28"/>
        </w:rPr>
        <w:t>:</w:t>
      </w:r>
    </w:p>
    <w:p w14:paraId="5B32A466" w14:textId="77777777" w:rsidR="00717230" w:rsidRDefault="00717230" w:rsidP="00717230">
      <w:pPr>
        <w:jc w:val="both"/>
        <w:rPr>
          <w:rFonts w:ascii="Arial" w:hAnsi="Arial" w:cs="Arial"/>
          <w:sz w:val="28"/>
          <w:szCs w:val="28"/>
        </w:rPr>
      </w:pPr>
    </w:p>
    <w:p w14:paraId="05620866" w14:textId="565D7A88" w:rsidR="00C41977" w:rsidRDefault="00C41977" w:rsidP="0071723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Art.1.- Se aprobă tipul de suport alimentar, constând din tip pachet alimentar , ce se va acorda elevilor Școlii Gimnaziale Acățari , în cadrul Programului Național ”Masă sănătoasă”    .</w:t>
      </w:r>
    </w:p>
    <w:p w14:paraId="1CE8EC07" w14:textId="77777777" w:rsidR="00C41977" w:rsidRDefault="00C41977" w:rsidP="00C4197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 xml:space="preserve"> Art.2.-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Atribuirea contractelor de achiziţie publică de furnizare/servicii se va face conform prevederilor art. 3 alin. (1) şi (3) din Ordonanţa de urgenţă a Guvernului nr. </w:t>
      </w:r>
      <w:hyperlink r:id="rId5" w:anchor="/dokument/17021785?cm=DOCUMENT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77/2023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3661C0B9" w14:textId="1AF1ED3B" w:rsidR="00C41977" w:rsidRDefault="00C41977" w:rsidP="00717230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Art.3</w:t>
      </w:r>
      <w:r w:rsidR="00717230">
        <w:rPr>
          <w:rFonts w:ascii="Arial" w:eastAsia="Times New Roman" w:hAnsi="Arial" w:cs="Arial"/>
          <w:sz w:val="28"/>
          <w:szCs w:val="28"/>
          <w:lang w:eastAsia="ro-RO"/>
        </w:rPr>
        <w:t xml:space="preserve">.- </w:t>
      </w:r>
      <w:r>
        <w:rPr>
          <w:rFonts w:ascii="Arial" w:eastAsia="Times New Roman" w:hAnsi="Arial" w:cs="Arial"/>
          <w:sz w:val="28"/>
          <w:szCs w:val="28"/>
          <w:lang w:eastAsia="ro-RO"/>
        </w:rPr>
        <w:t>Pentru menţinerea sănătăţii preşcolarilor şi elevilor  în cadrul Programului Național , se vor distribui numai produse alimentare obţinute în unităţi autorizate/înregistrate sanitar-veterinar şi pentru siguranţa alimentelor, în conformitate cu prevederile legislaţiei sanitar-veterinare şi pentru siguranţa alimentelor în vigoare.</w:t>
      </w:r>
    </w:p>
    <w:p w14:paraId="1A3DBAA2" w14:textId="30AAA7E8" w:rsidR="00C41977" w:rsidRDefault="00C41977" w:rsidP="00717230">
      <w:pPr>
        <w:shd w:val="clear" w:color="auto" w:fill="FFFFFF"/>
        <w:spacing w:line="36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Art.4.</w:t>
      </w:r>
      <w:r w:rsidR="0071723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Suportul alimentar prevăzut  trebuie să respecte prevederile Legii nr. </w:t>
      </w:r>
      <w:hyperlink r:id="rId6" w:anchor="/dokument/16889404?cm=DOCUMENT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123/2008</w:t>
        </w:r>
      </w:hyperlink>
      <w:r>
        <w:rPr>
          <w:rFonts w:ascii="Arial" w:hAnsi="Arial" w:cs="Arial"/>
          <w:sz w:val="28"/>
          <w:szCs w:val="28"/>
        </w:rPr>
        <w:t xml:space="preserve"> pentru o alimentaţie sănătoasă în unităţile de învăţământ preuniversitar şi ale Ordinului ministrului sănătăţii publice nr. </w:t>
      </w:r>
      <w:hyperlink r:id="rId7" w:anchor="/dokument/16891980?cm=DOCUMENT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1.563/2008</w:t>
        </w:r>
      </w:hyperlink>
      <w:r>
        <w:rPr>
          <w:rFonts w:ascii="Arial" w:hAnsi="Arial" w:cs="Arial"/>
          <w:sz w:val="28"/>
          <w:szCs w:val="28"/>
        </w:rPr>
        <w:t xml:space="preserve"> pentru aprobarea Listei alimentelor nerecomandate preşcolarilor şi şcolarilor şi a principiilor care stau la baza unei alimentaţii sănătoase pentru copii şi adolescenţi.</w:t>
      </w:r>
    </w:p>
    <w:p w14:paraId="4D2D898E" w14:textId="3B4F78A3" w:rsidR="00C41977" w:rsidRDefault="00C41977" w:rsidP="00C419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ab/>
        <w:t>Art.5.</w:t>
      </w:r>
      <w:r w:rsidR="00717230">
        <w:rPr>
          <w:rFonts w:ascii="Arial" w:eastAsia="Times New Roman" w:hAnsi="Arial" w:cs="Arial"/>
          <w:sz w:val="28"/>
          <w:szCs w:val="28"/>
          <w:lang w:eastAsia="ro-RO"/>
        </w:rPr>
        <w:t>-</w:t>
      </w:r>
      <w:r>
        <w:rPr>
          <w:rFonts w:ascii="Arial" w:hAnsi="Arial" w:cs="Arial"/>
          <w:sz w:val="28"/>
          <w:szCs w:val="28"/>
        </w:rPr>
        <w:t xml:space="preserve">Primarul comunei Acățari , prin intermediul Biroului financiar contabil și resurse umane și Consiliul de administrație a  Școlii Gimnaziale Acățari  va aduce la îndeplinire prevederile prezentei hotărâri. </w:t>
      </w:r>
    </w:p>
    <w:p w14:paraId="0D462797" w14:textId="7816FF21" w:rsidR="003F091F" w:rsidRPr="003F091F" w:rsidRDefault="003F091F" w:rsidP="003F091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Art.6.-</w:t>
      </w:r>
      <w:r w:rsidRPr="003F091F">
        <w:rPr>
          <w:rFonts w:ascii="Arial" w:hAnsi="Arial" w:cs="Arial"/>
        </w:rPr>
        <w:t xml:space="preserve"> </w:t>
      </w:r>
      <w:r w:rsidRPr="003F091F">
        <w:rPr>
          <w:rFonts w:ascii="Arial" w:hAnsi="Arial" w:cs="Arial"/>
          <w:sz w:val="28"/>
          <w:szCs w:val="28"/>
        </w:rPr>
        <w:t>Prezenta se comunică: Primarului comunei Acățari,Instutuției Prefectului-jud.Mureș, Serviciul Financiar Contabil și Resurse Umane și aduce la cunoștință publică, conform prevederilor legale.</w:t>
      </w:r>
    </w:p>
    <w:p w14:paraId="67EEFC99" w14:textId="57698626" w:rsidR="00717230" w:rsidRDefault="00717230" w:rsidP="00C419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9C9F03" w14:textId="77777777" w:rsidR="003F091F" w:rsidRDefault="003F091F" w:rsidP="00C419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FBEEC5" w14:textId="77777777" w:rsidR="004F01DE" w:rsidRDefault="004F01DE"/>
    <w:p w14:paraId="01DEDF45" w14:textId="010CE876" w:rsidR="00717230" w:rsidRPr="00A922D3" w:rsidRDefault="00717230" w:rsidP="00717230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tab/>
      </w:r>
      <w:r w:rsidRPr="00A922D3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5E27FB7C" w14:textId="77777777" w:rsidR="00717230" w:rsidRPr="00A922D3" w:rsidRDefault="00717230" w:rsidP="00717230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 xml:space="preserve">                    Veres Gaspar-Ervin</w:t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</w:p>
    <w:p w14:paraId="3EE79E57" w14:textId="77777777" w:rsidR="00717230" w:rsidRPr="00A922D3" w:rsidRDefault="00717230" w:rsidP="00717230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>Contrasemnează,</w:t>
      </w:r>
    </w:p>
    <w:p w14:paraId="56B2355D" w14:textId="77777777" w:rsidR="00717230" w:rsidRPr="00A922D3" w:rsidRDefault="00717230" w:rsidP="00717230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0DB60EC0" w14:textId="77777777" w:rsidR="00717230" w:rsidRPr="00A922D3" w:rsidRDefault="00717230" w:rsidP="00717230">
      <w:pPr>
        <w:rPr>
          <w:rFonts w:ascii="Arial" w:hAnsi="Arial" w:cs="Arial"/>
          <w:sz w:val="28"/>
          <w:szCs w:val="28"/>
          <w:lang w:val="pt-BR"/>
        </w:rPr>
      </w:pP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</w:r>
      <w:r w:rsidRPr="00A922D3">
        <w:rPr>
          <w:rFonts w:ascii="Arial" w:hAnsi="Arial" w:cs="Arial"/>
          <w:sz w:val="28"/>
          <w:szCs w:val="28"/>
          <w:lang w:val="pt-BR"/>
        </w:rPr>
        <w:tab/>
        <w:t xml:space="preserve">    Jozsa Ferenc</w:t>
      </w:r>
    </w:p>
    <w:p w14:paraId="126B6843" w14:textId="1C6086B0" w:rsidR="00717230" w:rsidRDefault="00717230"/>
    <w:sectPr w:rsidR="00717230" w:rsidSect="002B23AD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DE2"/>
    <w:multiLevelType w:val="hybridMultilevel"/>
    <w:tmpl w:val="13829E60"/>
    <w:lvl w:ilvl="0" w:tplc="70F25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4114"/>
    <w:multiLevelType w:val="hybridMultilevel"/>
    <w:tmpl w:val="88F21588"/>
    <w:lvl w:ilvl="0" w:tplc="E970143E">
      <w:start w:val="1"/>
      <w:numFmt w:val="bullet"/>
      <w:pStyle w:val="1CAPITOLEXP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5817">
    <w:abstractNumId w:val="0"/>
  </w:num>
  <w:num w:numId="2" w16cid:durableId="3659063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77"/>
    <w:rsid w:val="00295FD3"/>
    <w:rsid w:val="002B23AD"/>
    <w:rsid w:val="003F091F"/>
    <w:rsid w:val="004F01DE"/>
    <w:rsid w:val="00717230"/>
    <w:rsid w:val="00C41977"/>
    <w:rsid w:val="00C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1B2A1"/>
  <w15:chartTrackingRefBased/>
  <w15:docId w15:val="{3E874B10-60D4-4107-A082-73E2888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7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97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C4197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C419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aliases w:val="Normal bullet 2,List Paragraph1,Forth level,List1,body 2,List Paragraph11,Listă colorată - Accentuare 11,Citation List,Akapit z listą BS,Outlines a.b.c.,List_Paragraph,Multilevel para_II,Akapit z lista BS,Paragraph,ANNEX,bu,B,b1,Bullet 1"/>
    <w:basedOn w:val="Normal"/>
    <w:link w:val="ListParagraphChar"/>
    <w:uiPriority w:val="34"/>
    <w:qFormat/>
    <w:rsid w:val="00C419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977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Citation List Char,Akapit z listą BS Char,Outlines a.b.c. Char,List_Paragraph Char,ANNEX Char"/>
    <w:link w:val="ListParagraph"/>
    <w:uiPriority w:val="34"/>
    <w:qFormat/>
    <w:locked/>
    <w:rsid w:val="00C50403"/>
    <w:rPr>
      <w:kern w:val="0"/>
      <w14:ligatures w14:val="none"/>
    </w:rPr>
  </w:style>
  <w:style w:type="paragraph" w:customStyle="1" w:styleId="1CAPITOLEXP">
    <w:name w:val="1CAPITOL EXP"/>
    <w:basedOn w:val="IntenseQuote"/>
    <w:rsid w:val="00C50403"/>
    <w:pPr>
      <w:numPr>
        <w:numId w:val="2"/>
      </w:numPr>
      <w:pBdr>
        <w:top w:val="none" w:sz="0" w:space="0" w:color="auto"/>
        <w:bottom w:val="single" w:sz="4" w:space="4" w:color="4F81BD"/>
      </w:pBdr>
      <w:tabs>
        <w:tab w:val="num" w:pos="360"/>
      </w:tabs>
      <w:suppressAutoHyphens/>
      <w:spacing w:before="200" w:after="280" w:line="240" w:lineRule="auto"/>
      <w:ind w:left="864" w:right="936" w:firstLine="0"/>
      <w:jc w:val="left"/>
    </w:pPr>
    <w:rPr>
      <w:rFonts w:ascii="Arial Narrow" w:eastAsia="Times New Roman" w:hAnsi="Arial Narrow" w:cs="Arial Narrow"/>
      <w:b/>
      <w:bCs/>
      <w:color w:val="auto"/>
      <w:sz w:val="24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403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ntact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tact.ro/" TargetMode="External"/><Relationship Id="rId5" Type="http://schemas.openxmlformats.org/officeDocument/2006/relationships/hyperlink" Target="https://sintact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5</cp:revision>
  <cp:lastPrinted>2024-04-03T05:31:00Z</cp:lastPrinted>
  <dcterms:created xsi:type="dcterms:W3CDTF">2024-04-02T12:24:00Z</dcterms:created>
  <dcterms:modified xsi:type="dcterms:W3CDTF">2024-04-03T05:32:00Z</dcterms:modified>
</cp:coreProperties>
</file>