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91C4" w14:textId="1A21E502" w:rsidR="00817F7C" w:rsidRDefault="00817F7C" w:rsidP="00817F7C">
      <w:pPr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</w:t>
      </w:r>
    </w:p>
    <w:p w14:paraId="2CA8D3C3" w14:textId="36A30CF6" w:rsidR="00817F7C" w:rsidRDefault="00817F7C" w:rsidP="00817F7C">
      <w:pPr>
        <w:rPr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</w:t>
      </w:r>
    </w:p>
    <w:p w14:paraId="63D0A539" w14:textId="1BB19959" w:rsidR="00817F7C" w:rsidRDefault="00817F7C" w:rsidP="00817F7C">
      <w:pPr>
        <w:pStyle w:val="Heading1"/>
        <w:rPr>
          <w:szCs w:val="24"/>
        </w:rPr>
      </w:pPr>
      <w:r>
        <w:rPr>
          <w:szCs w:val="24"/>
        </w:rPr>
        <w:t xml:space="preserve">COMUNA  ACĂŢARI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                 </w:t>
      </w:r>
    </w:p>
    <w:p w14:paraId="565F5D30" w14:textId="3AE93C09" w:rsidR="00817F7C" w:rsidRDefault="0054015A" w:rsidP="00817F7C">
      <w:pPr>
        <w:pStyle w:val="Heading1"/>
        <w:rPr>
          <w:szCs w:val="24"/>
        </w:rPr>
      </w:pPr>
      <w:r>
        <w:rPr>
          <w:szCs w:val="24"/>
        </w:rPr>
        <w:t>CONSILIUL LOCAL</w:t>
      </w:r>
    </w:p>
    <w:p w14:paraId="2386E058" w14:textId="77777777" w:rsidR="00817F7C" w:rsidRDefault="00817F7C" w:rsidP="00817F7C">
      <w:pPr>
        <w:rPr>
          <w:lang w:val="ro-RO"/>
        </w:rPr>
      </w:pPr>
    </w:p>
    <w:p w14:paraId="085944A6" w14:textId="77777777" w:rsidR="00817F7C" w:rsidRDefault="00817F7C" w:rsidP="00817F7C">
      <w:pPr>
        <w:rPr>
          <w:lang w:val="ro-RO"/>
        </w:rPr>
      </w:pPr>
    </w:p>
    <w:p w14:paraId="63AB3C04" w14:textId="06C44637" w:rsidR="00817F7C" w:rsidRDefault="00817F7C" w:rsidP="00817F7C">
      <w:pPr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H</w:t>
      </w:r>
      <w:r w:rsidR="0054015A">
        <w:rPr>
          <w:b/>
          <w:bCs/>
          <w:u w:val="single"/>
          <w:lang w:val="ro-RO"/>
        </w:rPr>
        <w:t xml:space="preserve"> </w:t>
      </w:r>
      <w:r>
        <w:rPr>
          <w:b/>
          <w:bCs/>
          <w:u w:val="single"/>
          <w:lang w:val="ro-RO"/>
        </w:rPr>
        <w:t>O</w:t>
      </w:r>
      <w:r w:rsidR="0054015A">
        <w:rPr>
          <w:b/>
          <w:bCs/>
          <w:u w:val="single"/>
          <w:lang w:val="ro-RO"/>
        </w:rPr>
        <w:t xml:space="preserve"> </w:t>
      </w:r>
      <w:r>
        <w:rPr>
          <w:b/>
          <w:bCs/>
          <w:u w:val="single"/>
          <w:lang w:val="ro-RO"/>
        </w:rPr>
        <w:t>T</w:t>
      </w:r>
      <w:r w:rsidR="0054015A">
        <w:rPr>
          <w:b/>
          <w:bCs/>
          <w:u w:val="single"/>
          <w:lang w:val="ro-RO"/>
        </w:rPr>
        <w:t xml:space="preserve"> </w:t>
      </w:r>
      <w:r>
        <w:rPr>
          <w:b/>
          <w:bCs/>
          <w:u w:val="single"/>
          <w:lang w:val="ro-RO"/>
        </w:rPr>
        <w:t>Ă</w:t>
      </w:r>
      <w:r w:rsidR="0054015A">
        <w:rPr>
          <w:b/>
          <w:bCs/>
          <w:u w:val="single"/>
          <w:lang w:val="ro-RO"/>
        </w:rPr>
        <w:t xml:space="preserve"> </w:t>
      </w:r>
      <w:r>
        <w:rPr>
          <w:b/>
          <w:bCs/>
          <w:u w:val="single"/>
          <w:lang w:val="ro-RO"/>
        </w:rPr>
        <w:t>R</w:t>
      </w:r>
      <w:r w:rsidR="0054015A">
        <w:rPr>
          <w:b/>
          <w:bCs/>
          <w:u w:val="single"/>
          <w:lang w:val="ro-RO"/>
        </w:rPr>
        <w:t xml:space="preserve"> </w:t>
      </w:r>
      <w:r>
        <w:rPr>
          <w:b/>
          <w:bCs/>
          <w:u w:val="single"/>
          <w:lang w:val="ro-RO"/>
        </w:rPr>
        <w:t>Â</w:t>
      </w:r>
      <w:r w:rsidR="0054015A">
        <w:rPr>
          <w:b/>
          <w:bCs/>
          <w:u w:val="single"/>
          <w:lang w:val="ro-RO"/>
        </w:rPr>
        <w:t xml:space="preserve"> </w:t>
      </w:r>
      <w:r>
        <w:rPr>
          <w:b/>
          <w:bCs/>
          <w:u w:val="single"/>
          <w:lang w:val="ro-RO"/>
        </w:rPr>
        <w:t>R</w:t>
      </w:r>
      <w:r w:rsidR="0054015A">
        <w:rPr>
          <w:b/>
          <w:bCs/>
          <w:u w:val="single"/>
          <w:lang w:val="ro-RO"/>
        </w:rPr>
        <w:t xml:space="preserve"> </w:t>
      </w:r>
      <w:r>
        <w:rPr>
          <w:b/>
          <w:bCs/>
          <w:u w:val="single"/>
          <w:lang w:val="ro-RO"/>
        </w:rPr>
        <w:t>E</w:t>
      </w:r>
      <w:r w:rsidR="0054015A">
        <w:rPr>
          <w:b/>
          <w:bCs/>
          <w:u w:val="single"/>
          <w:lang w:val="ro-RO"/>
        </w:rPr>
        <w:t xml:space="preserve"> A NR.24</w:t>
      </w:r>
    </w:p>
    <w:p w14:paraId="7E8E0594" w14:textId="736E8B08" w:rsidR="0054015A" w:rsidRDefault="0054015A" w:rsidP="00817F7C">
      <w:pPr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din 27 martie 2024</w:t>
      </w:r>
    </w:p>
    <w:p w14:paraId="3B2A49A2" w14:textId="77777777" w:rsidR="00817F7C" w:rsidRDefault="00817F7C" w:rsidP="00817F7C">
      <w:pPr>
        <w:jc w:val="center"/>
        <w:rPr>
          <w:b/>
          <w:bCs/>
          <w:color w:val="000000"/>
          <w:u w:val="single"/>
          <w:lang w:val="ro-RO"/>
        </w:rPr>
      </w:pPr>
      <w:r>
        <w:rPr>
          <w:b/>
          <w:bCs/>
          <w:u w:val="single"/>
          <w:lang w:val="ro-RO"/>
        </w:rPr>
        <w:t xml:space="preserve">privind </w:t>
      </w:r>
      <w:r>
        <w:rPr>
          <w:b/>
          <w:bCs/>
          <w:color w:val="000000"/>
          <w:u w:val="single"/>
          <w:lang w:val="ro-RO"/>
        </w:rPr>
        <w:t xml:space="preserve"> aprobarea rectificării bugetului de venituri şi cheltuieli pentru anul 2024</w:t>
      </w:r>
    </w:p>
    <w:p w14:paraId="6057A012" w14:textId="77777777" w:rsidR="00817F7C" w:rsidRDefault="00817F7C" w:rsidP="00817F7C">
      <w:pPr>
        <w:jc w:val="center"/>
        <w:rPr>
          <w:b/>
          <w:bCs/>
          <w:color w:val="000000"/>
          <w:u w:val="single"/>
          <w:lang w:val="ro-RO"/>
        </w:rPr>
      </w:pPr>
    </w:p>
    <w:p w14:paraId="1CA4B2AD" w14:textId="1710FB24" w:rsidR="00817F7C" w:rsidRDefault="00817F7C" w:rsidP="00817F7C">
      <w:pPr>
        <w:pStyle w:val="Default"/>
        <w:ind w:left="-709" w:right="501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 w:rsidR="0054015A">
        <w:rPr>
          <w:lang w:val="ro-RO"/>
        </w:rPr>
        <w:tab/>
      </w:r>
      <w:r>
        <w:rPr>
          <w:lang w:val="ro-RO"/>
        </w:rPr>
        <w:t xml:space="preserve"> </w:t>
      </w:r>
      <w:r w:rsidR="0054015A">
        <w:rPr>
          <w:lang w:val="ro-RO"/>
        </w:rPr>
        <w:t>Consiliul local al comunei Acățari,</w:t>
      </w:r>
    </w:p>
    <w:p w14:paraId="75674C0B" w14:textId="77777777" w:rsidR="00817F7C" w:rsidRDefault="00817F7C" w:rsidP="00817F7C">
      <w:pPr>
        <w:pStyle w:val="NoSpacing"/>
        <w:ind w:left="-709" w:firstLine="2127"/>
        <w:jc w:val="both"/>
      </w:pPr>
      <w:r>
        <w:t>Văzând  referatul de aprobare  a Primarului comunei Acățari nr.2020/2024 , și raportul  compartimentului de resort  nr. 2028/2024,</w:t>
      </w:r>
    </w:p>
    <w:p w14:paraId="16DD40DA" w14:textId="3E772796" w:rsidR="00817F7C" w:rsidRDefault="00817F7C" w:rsidP="00817F7C">
      <w:pPr>
        <w:ind w:left="-709" w:right="501"/>
        <w:jc w:val="both"/>
        <w:rPr>
          <w:lang w:val="ro-RO"/>
        </w:rPr>
      </w:pPr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Având în vedere prevederile art. 155, alin.(4), lit "b"  precum și  art.128, alin.(4) litera "a" din OUG nr.57/2019, privind codul administrativ; locale</w:t>
      </w:r>
      <w:r w:rsidR="007D3BCA">
        <w:rPr>
          <w:lang w:val="ro-RO"/>
        </w:rPr>
        <w:t>,</w:t>
      </w:r>
    </w:p>
    <w:p w14:paraId="410DB29A" w14:textId="2D2B5F67" w:rsidR="00817F7C" w:rsidRDefault="00817F7C" w:rsidP="00817F7C">
      <w:pPr>
        <w:ind w:left="-709" w:right="501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</w:t>
      </w:r>
      <w:r w:rsidR="007D3BCA">
        <w:rPr>
          <w:lang w:val="ro-RO"/>
        </w:rPr>
        <w:t xml:space="preserve"> În conformitate cu </w:t>
      </w:r>
      <w:r>
        <w:rPr>
          <w:lang w:val="ro-RO"/>
        </w:rPr>
        <w:t>prevederile Legii 241/2023 privind bugetul de stat pe anul 2024,</w:t>
      </w:r>
    </w:p>
    <w:p w14:paraId="45899BC1" w14:textId="73F7BBEB" w:rsidR="00817F7C" w:rsidRDefault="00817F7C" w:rsidP="00817F7C">
      <w:pPr>
        <w:suppressAutoHyphens/>
        <w:autoSpaceDE w:val="0"/>
        <w:autoSpaceDN w:val="0"/>
        <w:ind w:left="-709" w:firstLine="1560"/>
        <w:jc w:val="both"/>
        <w:rPr>
          <w:lang w:val="ro-RO"/>
        </w:rPr>
      </w:pPr>
      <w:r>
        <w:rPr>
          <w:lang w:val="ro-RO"/>
        </w:rPr>
        <w:t xml:space="preserve">       </w:t>
      </w:r>
      <w:r w:rsidR="007D3BCA">
        <w:rPr>
          <w:lang w:val="ro-RO"/>
        </w:rPr>
        <w:t xml:space="preserve"> </w:t>
      </w:r>
      <w:r>
        <w:rPr>
          <w:lang w:val="ro-RO"/>
        </w:rPr>
        <w:t xml:space="preserve"> Conform prevederilor  Ordonanței de Urgență a Guvernului nr. 19/2024</w:t>
      </w:r>
      <w:r w:rsidR="0054015A">
        <w:rPr>
          <w:lang w:val="ro-RO"/>
        </w:rPr>
        <w:t>,</w:t>
      </w:r>
      <w:r>
        <w:rPr>
          <w:lang w:val="ro-RO"/>
        </w:rPr>
        <w:t xml:space="preserve"> privind unele măsuri referitoare la salarizarea personalului din sănătate, asistență socială și alte sectoare de activitate bugetară,</w:t>
      </w:r>
    </w:p>
    <w:p w14:paraId="4B2924D6" w14:textId="2C36F36B" w:rsidR="00817F7C" w:rsidRDefault="0077196B" w:rsidP="00817F7C">
      <w:pPr>
        <w:ind w:left="-709" w:right="501" w:firstLine="1560"/>
        <w:jc w:val="both"/>
        <w:rPr>
          <w:lang w:val="ro-RO"/>
        </w:rPr>
      </w:pPr>
      <w:r>
        <w:rPr>
          <w:lang w:val="ro-RO"/>
        </w:rPr>
        <w:t xml:space="preserve">          </w:t>
      </w:r>
      <w:r w:rsidR="00817F7C">
        <w:rPr>
          <w:lang w:val="ro-RO"/>
        </w:rPr>
        <w:t>Ținând cont de prevederile Legii nr.52/2003 ,privind transparența decizionalã în administrația publicã, republicatã, cu modificările și  completările ulterioare</w:t>
      </w:r>
      <w:r w:rsidR="007D3BCA">
        <w:rPr>
          <w:lang w:val="ro-RO"/>
        </w:rPr>
        <w:t>,</w:t>
      </w:r>
    </w:p>
    <w:p w14:paraId="04770AE6" w14:textId="20A0AE95" w:rsidR="00817F7C" w:rsidRDefault="00817F7C" w:rsidP="00817F7C">
      <w:pPr>
        <w:ind w:left="-709" w:firstLine="1560"/>
        <w:jc w:val="both"/>
        <w:rPr>
          <w:lang w:val="ro-RO"/>
        </w:rPr>
      </w:pPr>
      <w:r>
        <w:rPr>
          <w:lang w:val="ro-RO"/>
        </w:rPr>
        <w:t>În temeiul art. 129 alin. (2) lit. „b”, alin. (4) lit. „a”, art. 136 alin. (8) și art. 196 alin. (1) lit. „a” din O.U.G. nr. 57/2019 ,privind Codul Administrativ</w:t>
      </w:r>
      <w:r w:rsidR="007D3BCA">
        <w:rPr>
          <w:lang w:val="ro-RO"/>
        </w:rPr>
        <w:t>, cu modificările și completările ulterioare,</w:t>
      </w:r>
      <w:r>
        <w:rPr>
          <w:lang w:val="ro-RO"/>
        </w:rPr>
        <w:tab/>
      </w:r>
      <w:r>
        <w:rPr>
          <w:lang w:val="ro-RO"/>
        </w:rPr>
        <w:tab/>
      </w:r>
    </w:p>
    <w:p w14:paraId="65E9D545" w14:textId="77777777" w:rsidR="00817F7C" w:rsidRDefault="00817F7C" w:rsidP="00817F7C">
      <w:pPr>
        <w:ind w:left="567" w:firstLine="1560"/>
        <w:jc w:val="both"/>
        <w:rPr>
          <w:lang w:val="ro-RO"/>
        </w:rPr>
      </w:pPr>
      <w:r>
        <w:rPr>
          <w:lang w:val="ro-RO"/>
        </w:rPr>
        <w:tab/>
      </w:r>
    </w:p>
    <w:p w14:paraId="56A7AF5A" w14:textId="0AB0890C" w:rsidR="00817F7C" w:rsidRDefault="00817F7C" w:rsidP="007D3BCA">
      <w:pPr>
        <w:ind w:left="720" w:firstLine="720"/>
        <w:rPr>
          <w:lang w:val="ro-RO"/>
        </w:rPr>
      </w:pPr>
      <w:r>
        <w:rPr>
          <w:lang w:val="ro-RO"/>
        </w:rPr>
        <w:t xml:space="preserve"> </w:t>
      </w:r>
      <w:r w:rsidR="007D3BCA">
        <w:rPr>
          <w:lang w:val="ro-RO"/>
        </w:rPr>
        <w:t xml:space="preserve">H o t ă r ă ș t e </w:t>
      </w:r>
      <w:r>
        <w:rPr>
          <w:lang w:val="ro-RO"/>
        </w:rPr>
        <w:t xml:space="preserve"> :</w:t>
      </w:r>
    </w:p>
    <w:p w14:paraId="79FEF020" w14:textId="77777777" w:rsidR="00817F7C" w:rsidRDefault="00817F7C" w:rsidP="00817F7C">
      <w:pPr>
        <w:jc w:val="both"/>
        <w:rPr>
          <w:lang w:val="ro-RO"/>
        </w:rPr>
      </w:pPr>
    </w:p>
    <w:p w14:paraId="24036D89" w14:textId="77777777" w:rsidR="007D3BCA" w:rsidRDefault="007D3BCA" w:rsidP="00817F7C">
      <w:pPr>
        <w:jc w:val="both"/>
        <w:rPr>
          <w:lang w:val="ro-RO"/>
        </w:rPr>
      </w:pPr>
    </w:p>
    <w:p w14:paraId="4C12DCE1" w14:textId="33310D9C" w:rsidR="007D3BCA" w:rsidRDefault="00817F7C" w:rsidP="007D3BCA">
      <w:pPr>
        <w:pStyle w:val="BodyText"/>
        <w:ind w:left="-709" w:right="-22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Art.1.Se aprobă rectificare Bugetul de venituri şi cheltuieli pentru anul 2024,</w:t>
      </w:r>
      <w:r w:rsidR="007D3B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 anexei, care face parte integrantă din prezenta  </w:t>
      </w:r>
      <w:r w:rsidR="007D3BCA">
        <w:rPr>
          <w:sz w:val="24"/>
          <w:szCs w:val="24"/>
        </w:rPr>
        <w:t xml:space="preserve">hotărâre </w:t>
      </w:r>
      <w:r>
        <w:rPr>
          <w:sz w:val="24"/>
          <w:szCs w:val="24"/>
        </w:rPr>
        <w:t xml:space="preserve">  cu următorii indicatori principali: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Lei </w:t>
      </w:r>
      <w:r>
        <w:rPr>
          <w:sz w:val="24"/>
          <w:szCs w:val="24"/>
        </w:rPr>
        <w:tab/>
      </w:r>
    </w:p>
    <w:p w14:paraId="444EF310" w14:textId="02171F27" w:rsidR="00817F7C" w:rsidRDefault="00817F7C" w:rsidP="00817F7C">
      <w:pPr>
        <w:pStyle w:val="BodyText"/>
        <w:ind w:right="501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115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5804"/>
        <w:gridCol w:w="1176"/>
        <w:gridCol w:w="1357"/>
        <w:gridCol w:w="1047"/>
        <w:gridCol w:w="1168"/>
      </w:tblGrid>
      <w:tr w:rsidR="00817F7C" w14:paraId="22D6C225" w14:textId="77777777" w:rsidTr="00817F7C">
        <w:trPr>
          <w:trHeight w:val="8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74F8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bookmarkStart w:id="0" w:name="_Hlk158294237"/>
            <w:r>
              <w:rPr>
                <w:kern w:val="2"/>
                <w:lang w:val="ro-RO"/>
                <w14:ligatures w14:val="standardContextual"/>
              </w:rPr>
              <w:t>Nr.</w:t>
            </w:r>
          </w:p>
          <w:p w14:paraId="68C724DC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Crt.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DF2CD" w14:textId="77777777" w:rsidR="00817F7C" w:rsidRDefault="00817F7C">
            <w:pPr>
              <w:spacing w:line="276" w:lineRule="auto"/>
              <w:jc w:val="center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Denumirea Indicator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6502" w14:textId="77777777" w:rsidR="00817F7C" w:rsidRDefault="00817F7C">
            <w:pPr>
              <w:spacing w:line="276" w:lineRule="auto"/>
              <w:jc w:val="center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Cod Ind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E2F5" w14:textId="77777777" w:rsidR="00817F7C" w:rsidRDefault="00817F7C">
            <w:pPr>
              <w:spacing w:line="276" w:lineRule="auto"/>
              <w:jc w:val="center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Program 2024 rectificat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93C5" w14:textId="77777777" w:rsidR="00817F7C" w:rsidRDefault="00817F7C">
            <w:pPr>
              <w:spacing w:line="276" w:lineRule="auto"/>
              <w:jc w:val="center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Influențe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399F9" w14:textId="77777777" w:rsidR="00817F7C" w:rsidRDefault="00817F7C">
            <w:pPr>
              <w:spacing w:line="276" w:lineRule="auto"/>
              <w:jc w:val="center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Buget rectificat</w:t>
            </w:r>
          </w:p>
        </w:tc>
      </w:tr>
      <w:tr w:rsidR="00817F7C" w14:paraId="745C7603" w14:textId="77777777" w:rsidTr="00817F7C">
        <w:trPr>
          <w:trHeight w:val="50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D35E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9364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Venituri proprii de la pers fizice şi pers juridice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3FCB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07C5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3.321.000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CF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138A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3.321.000</w:t>
            </w:r>
          </w:p>
        </w:tc>
      </w:tr>
      <w:tr w:rsidR="00817F7C" w14:paraId="59059D9A" w14:textId="77777777" w:rsidTr="00817F7C">
        <w:trPr>
          <w:trHeight w:val="50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4BFA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651A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Cote def. Din Impozitul pe venit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6186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040201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2BAA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2.090.000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1EBB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BD14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2.090.000</w:t>
            </w:r>
          </w:p>
        </w:tc>
      </w:tr>
      <w:tr w:rsidR="00817F7C" w14:paraId="59CF659A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0805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70F1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Sume alocate din cote def. Imp. Venit ptr. Echilibrare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D88C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040204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243C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1.056.000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0688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8F75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1.056.000</w:t>
            </w:r>
          </w:p>
        </w:tc>
      </w:tr>
      <w:tr w:rsidR="00817F7C" w14:paraId="1791EA17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A695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493E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Sume repartizate din Fondul la dispoziția Consiliului Județean Mureș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A251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040205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5F29E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321.000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E2B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BF5C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321.000</w:t>
            </w:r>
          </w:p>
        </w:tc>
      </w:tr>
      <w:tr w:rsidR="00817F7C" w14:paraId="7802B893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3AA3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6797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 xml:space="preserve">Sume defalcate din TVA, </w:t>
            </w:r>
          </w:p>
          <w:p w14:paraId="560EE6AB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din care: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0DA8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110202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B035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2.190.000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DAB6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62D0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2.190.000</w:t>
            </w:r>
          </w:p>
        </w:tc>
      </w:tr>
      <w:tr w:rsidR="00817F7C" w14:paraId="7BE60326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D8B7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5.1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9AF4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Sume def. Din TVA ptr. Asistenţi personali a persoanelor cu handicap și indemnizații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5E81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110202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48DE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1.697.000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37E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977A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1.697.000</w:t>
            </w:r>
          </w:p>
        </w:tc>
      </w:tr>
      <w:tr w:rsidR="00817F7C" w14:paraId="2820286F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D538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5.2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AE79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Sume def. Din TVA ptr. Stimulente educationale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055E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110202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9D79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8E3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C58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0</w:t>
            </w:r>
          </w:p>
        </w:tc>
      </w:tr>
      <w:tr w:rsidR="00817F7C" w14:paraId="61E2CCB1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E357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5.3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8993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Sume def. Din TVA ptr. Elevi cu cerinte educationale speciale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A7BE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110202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6E79C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63.000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1F5E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2EDE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63.000</w:t>
            </w:r>
          </w:p>
        </w:tc>
      </w:tr>
      <w:tr w:rsidR="00817F7C" w14:paraId="263FEEA9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39E88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5.4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A763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Sume def. Din TVA pentru Învăţământ – cheltuieli cu bunuri si servicii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74F5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110202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9560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430.000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4A75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24865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430.000</w:t>
            </w:r>
          </w:p>
        </w:tc>
      </w:tr>
      <w:tr w:rsidR="00817F7C" w14:paraId="140077CB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840F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5.5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3C44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Sume def. Din TVA pentru finanțarea burselor acordate elevilor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F09D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110202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B73D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70D5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74C5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0</w:t>
            </w:r>
          </w:p>
        </w:tc>
      </w:tr>
      <w:tr w:rsidR="00817F7C" w14:paraId="1D4C0899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727F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5.6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647A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Sume def. Din TVA pentru finanțarea programului Pilot suport alimentar in scoli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7D5A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110202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C828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4D93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A5DE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0</w:t>
            </w:r>
          </w:p>
        </w:tc>
      </w:tr>
      <w:tr w:rsidR="00817F7C" w14:paraId="0F1DF058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977C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2D39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Sume defalcate din TVA pentru drumuri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DC9A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110205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EFE3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BF8B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F66F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0</w:t>
            </w:r>
          </w:p>
        </w:tc>
      </w:tr>
      <w:tr w:rsidR="00817F7C" w14:paraId="734113AD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28BA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295B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Sume def. Din TVA ptr. Echilibrare Buget,</w:t>
            </w:r>
          </w:p>
          <w:p w14:paraId="7B547454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A669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110206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F98F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748.000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E70C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9A30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748.000</w:t>
            </w:r>
          </w:p>
        </w:tc>
      </w:tr>
      <w:tr w:rsidR="00817F7C" w14:paraId="326EEF90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D7CC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8200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 xml:space="preserve">Subvenţii de la alte buget de stat </w:t>
            </w:r>
          </w:p>
          <w:p w14:paraId="4BFB327C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din care: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9BE1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4202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08F8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20.962.000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9E2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D7E3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20.962.000</w:t>
            </w:r>
          </w:p>
        </w:tc>
      </w:tr>
      <w:tr w:rsidR="00817F7C" w14:paraId="314A4CB1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47D1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8.1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1B54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Subvenţii pentru încălzirea loc.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4FC3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420234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DB69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60.000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075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0CA7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60.000</w:t>
            </w:r>
          </w:p>
        </w:tc>
      </w:tr>
      <w:tr w:rsidR="00817F7C" w14:paraId="3101E99E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FD0B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8.2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4134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Subvenţii de la buget de stat ptr. Finanţarea sănătăţii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0FD3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420241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0ABC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416.000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BC84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+48.000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F535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464.000</w:t>
            </w:r>
          </w:p>
        </w:tc>
      </w:tr>
      <w:tr w:rsidR="00817F7C" w14:paraId="5246373B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1383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8.3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5C83" w14:textId="77777777" w:rsidR="00817F7C" w:rsidRDefault="00817F7C">
            <w:pPr>
              <w:spacing w:line="276" w:lineRule="auto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Subventii de la bugetul de stat catre bugetele locale pentru decontarea serviciilor aferente masurilor de prevenire si combatere a atacurilor exemplarelor de urs brun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D1DA" w14:textId="77777777" w:rsidR="00817F7C" w:rsidRDefault="00817F7C">
            <w:pPr>
              <w:spacing w:line="276" w:lineRule="auto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420286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5DE0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7BB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765A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0</w:t>
            </w:r>
          </w:p>
        </w:tc>
      </w:tr>
      <w:tr w:rsidR="00817F7C" w14:paraId="75E37EC3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B8C9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8.4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D582" w14:textId="77777777" w:rsidR="00817F7C" w:rsidRDefault="00817F7C">
            <w:pPr>
              <w:spacing w:line="276" w:lineRule="auto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Subventii de la bugetul de stat catre bugetele locale pentru Programul national de investitii Anghel Saligny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193" w14:textId="77777777" w:rsidR="00817F7C" w:rsidRDefault="00817F7C">
            <w:pPr>
              <w:spacing w:line="276" w:lineRule="auto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420287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69AD5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12.522.000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9C8B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5F0F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12.522.000</w:t>
            </w:r>
          </w:p>
        </w:tc>
      </w:tr>
      <w:tr w:rsidR="00817F7C" w14:paraId="3BB6B1C6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0783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8.5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EC0E" w14:textId="77777777" w:rsidR="00817F7C" w:rsidRDefault="00817F7C">
            <w:pPr>
              <w:spacing w:line="276" w:lineRule="auto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Alocări de sume din PNRR aferente asistenței financiare nerambursabile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A928" w14:textId="77777777" w:rsidR="00817F7C" w:rsidRDefault="00817F7C">
            <w:pPr>
              <w:spacing w:line="276" w:lineRule="auto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420288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35BA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6.091.000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0460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BAE9D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6.091.000</w:t>
            </w:r>
          </w:p>
        </w:tc>
      </w:tr>
      <w:tr w:rsidR="00817F7C" w14:paraId="2B780D0C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D29E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8.6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E180" w14:textId="77777777" w:rsidR="00817F7C" w:rsidRDefault="00817F7C">
            <w:pPr>
              <w:spacing w:line="276" w:lineRule="auto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Alocări de sume din PNRR aferentei componentei împrumuturi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A6C5" w14:textId="77777777" w:rsidR="00817F7C" w:rsidRDefault="00817F7C">
            <w:pPr>
              <w:spacing w:line="276" w:lineRule="auto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420289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7A10A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1.903.000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F5CB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3BA5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1.903.000</w:t>
            </w:r>
          </w:p>
        </w:tc>
      </w:tr>
      <w:tr w:rsidR="00817F7C" w14:paraId="2E62A866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529C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0EEE" w14:textId="77777777" w:rsidR="00817F7C" w:rsidRDefault="00817F7C">
            <w:pPr>
              <w:spacing w:line="276" w:lineRule="auto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Subvenții de la alte administrații</w:t>
            </w:r>
          </w:p>
          <w:p w14:paraId="60607549" w14:textId="77777777" w:rsidR="00817F7C" w:rsidRDefault="00817F7C">
            <w:pPr>
              <w:spacing w:line="276" w:lineRule="auto"/>
              <w:rPr>
                <w:kern w:val="2"/>
                <w:lang w:val="pt-BR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din care: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4D87" w14:textId="77777777" w:rsidR="00817F7C" w:rsidRDefault="00817F7C">
            <w:pPr>
              <w:spacing w:line="276" w:lineRule="auto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4302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3658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360.000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A304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8A27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bCs/>
                <w:kern w:val="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lang w:val="ro-RO"/>
                <w14:ligatures w14:val="standardContextual"/>
              </w:rPr>
              <w:t>360.000</w:t>
            </w:r>
          </w:p>
        </w:tc>
      </w:tr>
      <w:tr w:rsidR="00817F7C" w14:paraId="54D50E53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2DAB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9.1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C014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99A1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430234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9193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360.000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974E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828B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360.000</w:t>
            </w:r>
          </w:p>
        </w:tc>
      </w:tr>
      <w:tr w:rsidR="00817F7C" w14:paraId="12519EBB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5B80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9.2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ECB5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Sume alocate din bugetul AFIR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9FDD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430231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BF64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24.000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64EC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ACD9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24.000</w:t>
            </w:r>
          </w:p>
        </w:tc>
      </w:tr>
      <w:tr w:rsidR="00817F7C" w14:paraId="5AC758EE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319E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9.3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5CE5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Sume primite în contul plăților edectuate în anul curent – FEADR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7AEF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48020401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F013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124.000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ED27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F2B8" w14:textId="77777777" w:rsidR="00817F7C" w:rsidRDefault="00817F7C">
            <w:pPr>
              <w:spacing w:line="276" w:lineRule="auto"/>
              <w:ind w:right="68"/>
              <w:jc w:val="right"/>
              <w:rPr>
                <w:kern w:val="2"/>
                <w:lang w:val="ro-RO"/>
                <w14:ligatures w14:val="standardContextual"/>
              </w:rPr>
            </w:pPr>
            <w:r>
              <w:rPr>
                <w:kern w:val="2"/>
                <w:lang w:val="ro-RO"/>
                <w14:ligatures w14:val="standardContextual"/>
              </w:rPr>
              <w:t>124.000</w:t>
            </w:r>
          </w:p>
        </w:tc>
      </w:tr>
      <w:tr w:rsidR="00817F7C" w14:paraId="7A608E73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855E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37FF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TOTAL VENITURI conf. anexei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0B19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BB9A3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31.048.000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9036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+48.000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33F8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31.096.000</w:t>
            </w:r>
          </w:p>
        </w:tc>
      </w:tr>
      <w:tr w:rsidR="00817F7C" w14:paraId="6BC8C057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DE6A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8676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TOTAL CHELTUIELI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43AA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D90D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34.292.000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B125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+48.000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0C815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34.340.000</w:t>
            </w:r>
          </w:p>
        </w:tc>
      </w:tr>
      <w:tr w:rsidR="00817F7C" w14:paraId="7A34BA88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CD55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F5F1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TOTAL VENITURI sectiunea de functionare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0401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A71F5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10.307.000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8471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+48.000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FC4FC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10.355.000</w:t>
            </w:r>
          </w:p>
        </w:tc>
      </w:tr>
      <w:tr w:rsidR="00817F7C" w14:paraId="141C24F7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DC15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E208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TOTAL CHELTUIELI sectiunea de functionare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FC8F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E7DE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10.307.000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1B64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+48.000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D32D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10.355.000</w:t>
            </w:r>
          </w:p>
        </w:tc>
      </w:tr>
      <w:tr w:rsidR="00817F7C" w14:paraId="6052C141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D360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D3D4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TOTAL VENITURI sectiunea de dezvoltare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5092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C1BC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20.741.000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3B30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7DDF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20.741.000</w:t>
            </w:r>
          </w:p>
        </w:tc>
      </w:tr>
      <w:tr w:rsidR="00817F7C" w14:paraId="0C3AA960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45F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0B9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TOTAL CHELTUIELI sectiunea de dezvoltare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1560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0D83E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23.985.000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B099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78A8A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23.985.000</w:t>
            </w:r>
          </w:p>
        </w:tc>
      </w:tr>
      <w:tr w:rsidR="00817F7C" w14:paraId="7A368E72" w14:textId="77777777" w:rsidTr="00817F7C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882A" w14:textId="77777777" w:rsidR="00817F7C" w:rsidRDefault="00817F7C">
            <w:pPr>
              <w:spacing w:line="276" w:lineRule="auto"/>
              <w:rPr>
                <w:kern w:val="2"/>
                <w:lang w:val="ro-RO"/>
                <w14:ligatures w14:val="standardContextu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8740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Deficitul secţiunii de dezvoltare acoperit din excedentul anului 2022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93D8" w14:textId="77777777" w:rsidR="00817F7C" w:rsidRDefault="00817F7C">
            <w:pPr>
              <w:spacing w:line="276" w:lineRule="auto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8709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3.244.000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1546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EF053" w14:textId="77777777" w:rsidR="00817F7C" w:rsidRDefault="00817F7C">
            <w:pPr>
              <w:spacing w:line="276" w:lineRule="auto"/>
              <w:ind w:right="68"/>
              <w:jc w:val="right"/>
              <w:rPr>
                <w:b/>
                <w:kern w:val="2"/>
                <w:lang w:val="ro-RO"/>
                <w14:ligatures w14:val="standardContextual"/>
              </w:rPr>
            </w:pPr>
            <w:r>
              <w:rPr>
                <w:b/>
                <w:kern w:val="2"/>
                <w:lang w:val="ro-RO"/>
                <w14:ligatures w14:val="standardContextual"/>
              </w:rPr>
              <w:t>3.244.000</w:t>
            </w:r>
          </w:p>
        </w:tc>
      </w:tr>
    </w:tbl>
    <w:bookmarkEnd w:id="0"/>
    <w:p w14:paraId="1A0393A4" w14:textId="77777777" w:rsidR="00817F7C" w:rsidRDefault="00817F7C" w:rsidP="00817F7C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</w:p>
    <w:p w14:paraId="1643C788" w14:textId="77777777" w:rsidR="00817F7C" w:rsidRDefault="00817F7C" w:rsidP="00817F7C">
      <w:pPr>
        <w:ind w:firstLine="720"/>
        <w:jc w:val="both"/>
        <w:rPr>
          <w:lang w:val="ro-RO"/>
        </w:rPr>
      </w:pPr>
      <w:r>
        <w:rPr>
          <w:lang w:val="ro-RO"/>
        </w:rPr>
        <w:t>Se aprobă - Cheltuieli Secţiunii de Funcţionare   10.355.000 lei</w:t>
      </w:r>
    </w:p>
    <w:p w14:paraId="414A74CA" w14:textId="77777777" w:rsidR="00817F7C" w:rsidRDefault="00817F7C" w:rsidP="00817F7C">
      <w:pPr>
        <w:ind w:firstLine="720"/>
        <w:jc w:val="both"/>
        <w:rPr>
          <w:lang w:val="ro-RO"/>
        </w:rPr>
      </w:pPr>
      <w:r>
        <w:rPr>
          <w:lang w:val="ro-RO"/>
        </w:rPr>
        <w:tab/>
        <w:t xml:space="preserve">       - Cheltuieli Secţiunii de Dezvoltare    23.985.000 lei</w:t>
      </w:r>
    </w:p>
    <w:p w14:paraId="606F2EB1" w14:textId="77777777" w:rsidR="00817F7C" w:rsidRDefault="00817F7C" w:rsidP="00817F7C">
      <w:pPr>
        <w:ind w:firstLine="720"/>
        <w:jc w:val="both"/>
        <w:rPr>
          <w:lang w:val="ro-RO"/>
        </w:rPr>
      </w:pPr>
    </w:p>
    <w:p w14:paraId="245F16D1" w14:textId="6D4AF9CE" w:rsidR="00817F7C" w:rsidRDefault="00817F7C" w:rsidP="00817F7C">
      <w:pPr>
        <w:ind w:firstLine="720"/>
        <w:jc w:val="both"/>
        <w:rPr>
          <w:lang w:val="ro-RO"/>
        </w:rPr>
      </w:pPr>
      <w:r>
        <w:rPr>
          <w:lang w:val="ro-RO"/>
        </w:rPr>
        <w:t xml:space="preserve">Art.2.Ordonatorul principal </w:t>
      </w:r>
      <w:r w:rsidR="007D3BCA">
        <w:rPr>
          <w:lang w:val="ro-RO"/>
        </w:rPr>
        <w:t xml:space="preserve">de credite </w:t>
      </w:r>
      <w:r>
        <w:rPr>
          <w:lang w:val="ro-RO"/>
        </w:rPr>
        <w:t xml:space="preserve"> şi biroul financiar contabil și resurse umane  vor duce la îndeplinire prevederile prezent</w:t>
      </w:r>
      <w:r w:rsidR="007D3BCA">
        <w:rPr>
          <w:lang w:val="ro-RO"/>
        </w:rPr>
        <w:t>ei hotărâri.</w:t>
      </w:r>
    </w:p>
    <w:p w14:paraId="2E75CE88" w14:textId="77777777" w:rsidR="0077196B" w:rsidRPr="00767ED0" w:rsidRDefault="0077196B" w:rsidP="0077196B">
      <w:pPr>
        <w:jc w:val="both"/>
        <w:rPr>
          <w:sz w:val="28"/>
          <w:szCs w:val="28"/>
        </w:rPr>
      </w:pPr>
    </w:p>
    <w:p w14:paraId="7880FA2A" w14:textId="77777777" w:rsidR="0077196B" w:rsidRPr="0077196B" w:rsidRDefault="0077196B" w:rsidP="0077196B">
      <w:pPr>
        <w:pStyle w:val="NoSpacing"/>
        <w:ind w:left="360" w:firstLine="720"/>
        <w:rPr>
          <w:lang w:val="pt-BR"/>
        </w:rPr>
      </w:pPr>
      <w:r w:rsidRPr="00767ED0">
        <w:rPr>
          <w:rFonts w:ascii="Arial" w:hAnsi="Arial" w:cs="Arial"/>
          <w:sz w:val="28"/>
          <w:szCs w:val="28"/>
        </w:rPr>
        <w:tab/>
      </w:r>
      <w:r w:rsidRPr="0077196B">
        <w:rPr>
          <w:lang w:val="pt-BR"/>
        </w:rPr>
        <w:t>Preşedinte de şedinţă,</w:t>
      </w:r>
    </w:p>
    <w:p w14:paraId="070A1765" w14:textId="341E2FC5" w:rsidR="0077196B" w:rsidRPr="0077196B" w:rsidRDefault="0077196B" w:rsidP="0077196B">
      <w:pPr>
        <w:pStyle w:val="NoSpacing"/>
        <w:rPr>
          <w:lang w:val="pt-BR"/>
        </w:rPr>
      </w:pPr>
      <w:r w:rsidRPr="0077196B">
        <w:rPr>
          <w:lang w:val="pt-BR"/>
        </w:rPr>
        <w:t xml:space="preserve">                 </w:t>
      </w:r>
      <w:r>
        <w:rPr>
          <w:lang w:val="pt-BR"/>
        </w:rPr>
        <w:t xml:space="preserve">    </w:t>
      </w:r>
      <w:r w:rsidRPr="0077196B">
        <w:rPr>
          <w:lang w:val="pt-BR"/>
        </w:rPr>
        <w:t xml:space="preserve">   Veres Gaspar-Ervin</w:t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</w:p>
    <w:p w14:paraId="2930342A" w14:textId="77777777" w:rsidR="0077196B" w:rsidRPr="0077196B" w:rsidRDefault="0077196B" w:rsidP="0077196B">
      <w:pPr>
        <w:pStyle w:val="NoSpacing"/>
        <w:ind w:left="5760" w:firstLine="720"/>
        <w:rPr>
          <w:lang w:val="pt-BR"/>
        </w:rPr>
      </w:pPr>
      <w:r w:rsidRPr="0077196B">
        <w:rPr>
          <w:lang w:val="pt-BR"/>
        </w:rPr>
        <w:t>Contrasemnează,</w:t>
      </w:r>
    </w:p>
    <w:p w14:paraId="394E0B1F" w14:textId="77777777" w:rsidR="0077196B" w:rsidRPr="0077196B" w:rsidRDefault="0077196B" w:rsidP="0077196B">
      <w:pPr>
        <w:pStyle w:val="NoSpacing"/>
        <w:ind w:left="1080"/>
        <w:rPr>
          <w:lang w:val="pt-BR"/>
        </w:rPr>
      </w:pP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  <w:t xml:space="preserve">  Secretar general,</w:t>
      </w:r>
    </w:p>
    <w:p w14:paraId="762E347F" w14:textId="051B63CC" w:rsidR="004F01DE" w:rsidRPr="0077196B" w:rsidRDefault="0077196B">
      <w:pPr>
        <w:rPr>
          <w:lang w:val="pt-BR"/>
        </w:rPr>
      </w:pP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</w:r>
      <w:r w:rsidRPr="0077196B">
        <w:rPr>
          <w:lang w:val="pt-BR"/>
        </w:rPr>
        <w:tab/>
        <w:t xml:space="preserve">    Jozsa Ferenc</w:t>
      </w:r>
    </w:p>
    <w:sectPr w:rsidR="004F01DE" w:rsidRPr="0077196B" w:rsidSect="00556418">
      <w:pgSz w:w="11906" w:h="16838"/>
      <w:pgMar w:top="142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7C"/>
    <w:rsid w:val="000141CE"/>
    <w:rsid w:val="001A3120"/>
    <w:rsid w:val="004F01DE"/>
    <w:rsid w:val="0054015A"/>
    <w:rsid w:val="00556418"/>
    <w:rsid w:val="0077196B"/>
    <w:rsid w:val="007D3BCA"/>
    <w:rsid w:val="008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8AAD1"/>
  <w15:chartTrackingRefBased/>
  <w15:docId w15:val="{BDC2EC7A-A41D-40A1-A8DB-48DCE67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17F7C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F7C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817F7C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817F7C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817F7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817F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7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5</cp:revision>
  <dcterms:created xsi:type="dcterms:W3CDTF">2024-03-27T09:14:00Z</dcterms:created>
  <dcterms:modified xsi:type="dcterms:W3CDTF">2024-03-27T09:42:00Z</dcterms:modified>
</cp:coreProperties>
</file>