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27C4" w14:textId="5B33D80B" w:rsidR="006A6DA7" w:rsidRPr="001C6CFC" w:rsidRDefault="00DD6276" w:rsidP="006A6DA7">
      <w:pPr>
        <w:pStyle w:val="NoSpacing"/>
        <w:rPr>
          <w:rFonts w:ascii="Times New Roman" w:eastAsia="Arial Black" w:hAnsi="Times New Roman"/>
          <w:sz w:val="28"/>
          <w:szCs w:val="28"/>
        </w:rPr>
      </w:pPr>
      <w:r w:rsidRPr="007F160A">
        <w:rPr>
          <w:rFonts w:ascii="Times New Roman" w:eastAsia="Arial" w:hAnsi="Times New Roman"/>
          <w:sz w:val="24"/>
        </w:rPr>
        <w:t xml:space="preserve"> </w:t>
      </w:r>
      <w:r w:rsidR="006A6DA7" w:rsidRPr="001C6CFC">
        <w:rPr>
          <w:rFonts w:ascii="Times New Roman" w:eastAsia="Arial Black" w:hAnsi="Times New Roman"/>
          <w:sz w:val="28"/>
          <w:szCs w:val="28"/>
        </w:rPr>
        <w:t>ROMANIA</w:t>
      </w:r>
    </w:p>
    <w:p w14:paraId="07235177" w14:textId="77777777" w:rsidR="006A6DA7" w:rsidRPr="001C6CFC" w:rsidRDefault="006A6DA7" w:rsidP="006A6DA7">
      <w:pPr>
        <w:pStyle w:val="NoSpacing"/>
        <w:rPr>
          <w:rFonts w:ascii="Times New Roman" w:eastAsia="Arial Black" w:hAnsi="Times New Roman"/>
          <w:sz w:val="28"/>
          <w:szCs w:val="28"/>
        </w:rPr>
      </w:pPr>
      <w:r w:rsidRPr="001C6CFC">
        <w:rPr>
          <w:rFonts w:ascii="Times New Roman" w:eastAsia="Arial Black" w:hAnsi="Times New Roman"/>
          <w:sz w:val="28"/>
          <w:szCs w:val="28"/>
        </w:rPr>
        <w:t>JUDEȚUL Mureș</w:t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  <w:t>Vizat</w:t>
      </w:r>
    </w:p>
    <w:p w14:paraId="70F8EBBD" w14:textId="77777777" w:rsidR="006A6DA7" w:rsidRPr="001C6CFC" w:rsidRDefault="006A6DA7" w:rsidP="006A6DA7">
      <w:pPr>
        <w:pStyle w:val="NoSpacing"/>
        <w:rPr>
          <w:rFonts w:ascii="Times New Roman" w:eastAsia="Arial Black" w:hAnsi="Times New Roman"/>
          <w:sz w:val="28"/>
          <w:szCs w:val="28"/>
        </w:rPr>
      </w:pPr>
      <w:r w:rsidRPr="001C6CFC">
        <w:rPr>
          <w:rFonts w:ascii="Times New Roman" w:eastAsia="Arial Black" w:hAnsi="Times New Roman"/>
          <w:sz w:val="28"/>
          <w:szCs w:val="28"/>
        </w:rPr>
        <w:t>COMUNA ACĂȚARI</w:t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  <w:t xml:space="preserve">    Secretar general</w:t>
      </w:r>
    </w:p>
    <w:p w14:paraId="1878A3A1" w14:textId="77777777" w:rsidR="006A6DA7" w:rsidRPr="001C6CFC" w:rsidRDefault="006A6DA7" w:rsidP="006A6DA7">
      <w:pPr>
        <w:pStyle w:val="NoSpacing"/>
        <w:rPr>
          <w:rFonts w:ascii="Times New Roman" w:eastAsia="Arial" w:hAnsi="Times New Roman"/>
          <w:sz w:val="28"/>
          <w:szCs w:val="28"/>
        </w:rPr>
      </w:pPr>
      <w:r w:rsidRPr="001C6CFC">
        <w:rPr>
          <w:rFonts w:ascii="Times New Roman" w:eastAsia="Arial Black" w:hAnsi="Times New Roman"/>
          <w:sz w:val="28"/>
          <w:szCs w:val="28"/>
        </w:rPr>
        <w:t>PRIMAR</w:t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</w:r>
      <w:r w:rsidRPr="001C6CFC">
        <w:rPr>
          <w:rFonts w:ascii="Times New Roman" w:eastAsia="Arial Black" w:hAnsi="Times New Roman"/>
          <w:sz w:val="28"/>
          <w:szCs w:val="28"/>
        </w:rPr>
        <w:tab/>
        <w:t xml:space="preserve">       Jozsa Ferenc                                     </w:t>
      </w:r>
    </w:p>
    <w:p w14:paraId="672A159A" w14:textId="77777777" w:rsidR="006A6DA7" w:rsidRPr="001C6CFC" w:rsidRDefault="006A6DA7" w:rsidP="006A6DA7">
      <w:pPr>
        <w:spacing w:before="0" w:line="259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C6CFC">
        <w:rPr>
          <w:rFonts w:ascii="Times New Roman" w:eastAsia="Arial" w:hAnsi="Times New Roman"/>
          <w:sz w:val="28"/>
          <w:szCs w:val="28"/>
        </w:rPr>
        <w:t xml:space="preserve">                                       </w:t>
      </w:r>
      <w:r w:rsidRPr="001C6CFC">
        <w:rPr>
          <w:rFonts w:ascii="Times New Roman" w:hAnsi="Times New Roman"/>
          <w:b/>
          <w:bCs/>
          <w:sz w:val="32"/>
          <w:szCs w:val="32"/>
        </w:rPr>
        <w:t>P R O I E C T</w:t>
      </w:r>
    </w:p>
    <w:p w14:paraId="548BA509" w14:textId="77777777" w:rsidR="006A6DA7" w:rsidRPr="007F160A" w:rsidRDefault="006A6DA7" w:rsidP="006A6DA7">
      <w:pPr>
        <w:pStyle w:val="Heading1"/>
        <w:numPr>
          <w:ilvl w:val="0"/>
          <w:numId w:val="0"/>
        </w:numPr>
        <w:spacing w:after="120" w:line="259" w:lineRule="auto"/>
        <w:ind w:left="2484" w:firstLine="34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160A">
        <w:rPr>
          <w:rFonts w:ascii="Times New Roman" w:hAnsi="Times New Roman" w:cs="Times New Roman"/>
          <w:sz w:val="24"/>
          <w:szCs w:val="24"/>
        </w:rPr>
        <w:t>HOTĂRÂREA</w:t>
      </w:r>
    </w:p>
    <w:p w14:paraId="4FAC3D9E" w14:textId="77777777" w:rsidR="006A6DA7" w:rsidRDefault="006A6DA7" w:rsidP="006A6DA7">
      <w:pPr>
        <w:spacing w:before="0" w:line="259" w:lineRule="auto"/>
        <w:jc w:val="center"/>
        <w:rPr>
          <w:rFonts w:ascii="Times New Roman" w:hAnsi="Times New Roman"/>
          <w:b/>
          <w:bCs/>
          <w:color w:val="00B050"/>
          <w:sz w:val="24"/>
        </w:rPr>
      </w:pPr>
      <w:r w:rsidRPr="007F160A">
        <w:rPr>
          <w:rFonts w:ascii="Times New Roman" w:hAnsi="Times New Roman"/>
          <w:b/>
          <w:sz w:val="24"/>
        </w:rPr>
        <w:t>nr.</w:t>
      </w:r>
      <w:r w:rsidRPr="007F160A">
        <w:rPr>
          <w:rFonts w:ascii="Times New Roman" w:hAnsi="Times New Roman"/>
          <w:sz w:val="24"/>
        </w:rPr>
        <w:t xml:space="preserve"> ……..… </w:t>
      </w:r>
      <w:r w:rsidRPr="007F160A">
        <w:rPr>
          <w:rFonts w:ascii="Times New Roman" w:hAnsi="Times New Roman"/>
          <w:b/>
          <w:sz w:val="24"/>
        </w:rPr>
        <w:t>din</w:t>
      </w:r>
      <w:r w:rsidRPr="007F16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</w:t>
      </w:r>
      <w:r w:rsidRPr="007F160A">
        <w:rPr>
          <w:rFonts w:ascii="Times New Roman" w:hAnsi="Times New Roman"/>
          <w:sz w:val="24"/>
        </w:rPr>
        <w:t xml:space="preserve"> </w:t>
      </w:r>
    </w:p>
    <w:p w14:paraId="452C6BBB" w14:textId="14F2A1CB" w:rsidR="00DD6276" w:rsidRPr="005F2619" w:rsidRDefault="00DD6276" w:rsidP="005F2619">
      <w:pPr>
        <w:spacing w:before="0" w:line="259" w:lineRule="auto"/>
        <w:jc w:val="center"/>
        <w:rPr>
          <w:rFonts w:ascii="Times New Roman" w:hAnsi="Times New Roman"/>
          <w:b/>
          <w:bCs/>
          <w:color w:val="00B050"/>
          <w:sz w:val="24"/>
        </w:rPr>
      </w:pPr>
      <w:r w:rsidRPr="005D60A7">
        <w:rPr>
          <w:b/>
          <w:bCs/>
          <w:sz w:val="24"/>
        </w:rPr>
        <w:t>PRIVIND APROBAREA PROIECTULUI CU TITLUL ”ÎNFIINȚARE CENTRU DE ZI PENTRU COPII ÎN COMUNA ACĂȚARI, JUDEȚUL MUREȘ” ȘI A CHELTUIELILOR LEGATE DE PROIECT</w:t>
      </w:r>
    </w:p>
    <w:p w14:paraId="542DAB71" w14:textId="77777777" w:rsidR="00DD6276" w:rsidRPr="005D60A7" w:rsidRDefault="00DD6276" w:rsidP="00DD6276">
      <w:p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Având în vedere temeiurile juridice, respectiv prevederile:</w:t>
      </w:r>
    </w:p>
    <w:p w14:paraId="7716E4F7" w14:textId="77777777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art. 120 și art. 121 alin. (1) și (2) din Constituția României, republicată;</w:t>
      </w:r>
    </w:p>
    <w:p w14:paraId="445ACC8B" w14:textId="77777777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art. 8 și 9 din Carta europeană a autonomiei locale, adoptată la Strasbourg la 15 octombrie 1985, ratificată prin Legea nr. 199/1997;</w:t>
      </w:r>
    </w:p>
    <w:p w14:paraId="6A65D13A" w14:textId="77777777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 xml:space="preserve">art. 129 alin. (2) din OUG 57/2019 privind Codul Administrativ, cu modificările și completările ulterioare; </w:t>
      </w:r>
    </w:p>
    <w:p w14:paraId="5F188B04" w14:textId="77777777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Legea nr. 273/2006 privind finanțele publice locale, cu modificările și completările ulterioare;</w:t>
      </w:r>
    </w:p>
    <w:p w14:paraId="4B99F657" w14:textId="77777777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art. 20 și 21 din Legea cadru a descentralizării nr. 195/2006;</w:t>
      </w:r>
    </w:p>
    <w:p w14:paraId="6C8C31EF" w14:textId="77777777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 xml:space="preserve">Planul Național de Redresare și Reziliență, Componenta 13 – Reforme Sociale Investiția I1 ”Crearea unei rețele de centre de zi pentru copii expuși riscului de a fi separați de familie” </w:t>
      </w:r>
    </w:p>
    <w:p w14:paraId="7F637A16" w14:textId="1DAC8DBE" w:rsidR="00DD6276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Ghidul specific – Condiții de accesare a Fondurilor Europene aferente Planului Național de Redresare și Reziliență</w:t>
      </w:r>
      <w:r>
        <w:rPr>
          <w:sz w:val="24"/>
        </w:rPr>
        <w:t xml:space="preserve"> </w:t>
      </w:r>
      <w:r w:rsidRPr="00F01379">
        <w:rPr>
          <w:sz w:val="24"/>
        </w:rPr>
        <w:t>– Sesiunea a II a</w:t>
      </w:r>
      <w:r>
        <w:rPr>
          <w:sz w:val="24"/>
        </w:rPr>
        <w:t>,</w:t>
      </w:r>
      <w:r w:rsidRPr="005D60A7">
        <w:rPr>
          <w:sz w:val="24"/>
        </w:rPr>
        <w:t xml:space="preserve"> în cadrul apelului de proiecte PNRR/202</w:t>
      </w:r>
      <w:r>
        <w:rPr>
          <w:sz w:val="24"/>
        </w:rPr>
        <w:t>4</w:t>
      </w:r>
      <w:r w:rsidRPr="005D60A7">
        <w:rPr>
          <w:sz w:val="24"/>
        </w:rPr>
        <w:t>/C13/I1, Componenta 13 – Reforme sociale Investiția I1: Crearea unei rețele de centre de zi pentru copiii expuși riscului de a fi separați de familie</w:t>
      </w:r>
    </w:p>
    <w:p w14:paraId="5D434FD2" w14:textId="413E7A9D" w:rsidR="005F2619" w:rsidRPr="005F2619" w:rsidRDefault="005F2619" w:rsidP="005F26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lang w:val="pt-BR"/>
        </w:rPr>
      </w:pPr>
      <w:r w:rsidRPr="00B75675">
        <w:rPr>
          <w:rFonts w:ascii="Trebuchet MS" w:hAnsi="Trebuchet MS"/>
          <w:lang w:val="pt-BR"/>
        </w:rPr>
        <w:t xml:space="preserve"> </w:t>
      </w:r>
      <w:r w:rsidRPr="005F2619">
        <w:rPr>
          <w:rFonts w:ascii="Arial" w:hAnsi="Arial" w:cs="Arial"/>
          <w:iCs/>
          <w:sz w:val="24"/>
        </w:rPr>
        <w:t xml:space="preserve">art. 7   din </w:t>
      </w:r>
      <w:proofErr w:type="spellStart"/>
      <w:r w:rsidRPr="005F2619">
        <w:rPr>
          <w:rFonts w:ascii="Arial" w:hAnsi="Arial" w:cs="Arial"/>
          <w:iCs/>
          <w:sz w:val="24"/>
        </w:rPr>
        <w:t>Legea</w:t>
      </w:r>
      <w:proofErr w:type="spellEnd"/>
      <w:r w:rsidRPr="005F2619">
        <w:rPr>
          <w:rFonts w:ascii="Arial" w:hAnsi="Arial" w:cs="Arial"/>
          <w:iCs/>
          <w:sz w:val="24"/>
        </w:rPr>
        <w:t xml:space="preserve"> nr. 52/2003 </w:t>
      </w:r>
      <w:proofErr w:type="spellStart"/>
      <w:r w:rsidRPr="005F2619">
        <w:rPr>
          <w:rFonts w:ascii="Arial" w:hAnsi="Arial" w:cs="Arial"/>
          <w:iCs/>
          <w:sz w:val="24"/>
        </w:rPr>
        <w:t>privind</w:t>
      </w:r>
      <w:proofErr w:type="spellEnd"/>
      <w:r w:rsidRPr="005F2619">
        <w:rPr>
          <w:rFonts w:ascii="Arial" w:hAnsi="Arial" w:cs="Arial"/>
          <w:iCs/>
          <w:sz w:val="24"/>
        </w:rPr>
        <w:t xml:space="preserve"> </w:t>
      </w:r>
      <w:proofErr w:type="spellStart"/>
      <w:r w:rsidRPr="005F2619">
        <w:rPr>
          <w:rFonts w:ascii="Arial" w:hAnsi="Arial" w:cs="Arial"/>
          <w:iCs/>
          <w:sz w:val="24"/>
        </w:rPr>
        <w:t>transparenţa</w:t>
      </w:r>
      <w:proofErr w:type="spellEnd"/>
      <w:r w:rsidRPr="005F2619">
        <w:rPr>
          <w:rFonts w:ascii="Arial" w:hAnsi="Arial" w:cs="Arial"/>
          <w:iCs/>
          <w:sz w:val="24"/>
        </w:rPr>
        <w:t xml:space="preserve"> </w:t>
      </w:r>
      <w:proofErr w:type="spellStart"/>
      <w:r w:rsidRPr="005F2619">
        <w:rPr>
          <w:rFonts w:ascii="Arial" w:hAnsi="Arial" w:cs="Arial"/>
          <w:iCs/>
          <w:sz w:val="24"/>
        </w:rPr>
        <w:t>decizională</w:t>
      </w:r>
      <w:proofErr w:type="spellEnd"/>
      <w:r w:rsidRPr="005F2619">
        <w:rPr>
          <w:rFonts w:ascii="Arial" w:hAnsi="Arial" w:cs="Arial"/>
          <w:iCs/>
          <w:sz w:val="24"/>
        </w:rPr>
        <w:t xml:space="preserve"> </w:t>
      </w:r>
      <w:proofErr w:type="spellStart"/>
      <w:r w:rsidRPr="005F2619">
        <w:rPr>
          <w:rFonts w:ascii="Arial" w:hAnsi="Arial" w:cs="Arial"/>
          <w:iCs/>
          <w:sz w:val="24"/>
        </w:rPr>
        <w:t>în</w:t>
      </w:r>
      <w:proofErr w:type="spellEnd"/>
      <w:r w:rsidRPr="005F2619">
        <w:rPr>
          <w:rFonts w:ascii="Arial" w:hAnsi="Arial" w:cs="Arial"/>
          <w:iCs/>
          <w:sz w:val="24"/>
        </w:rPr>
        <w:t xml:space="preserve"> </w:t>
      </w:r>
      <w:proofErr w:type="spellStart"/>
      <w:r w:rsidRPr="005F2619">
        <w:rPr>
          <w:rFonts w:ascii="Arial" w:hAnsi="Arial" w:cs="Arial"/>
          <w:iCs/>
          <w:sz w:val="24"/>
        </w:rPr>
        <w:t>administraţia</w:t>
      </w:r>
      <w:proofErr w:type="spellEnd"/>
      <w:r w:rsidRPr="005F2619">
        <w:rPr>
          <w:rFonts w:ascii="Arial" w:hAnsi="Arial" w:cs="Arial"/>
          <w:iCs/>
          <w:sz w:val="24"/>
        </w:rPr>
        <w:t xml:space="preserve"> </w:t>
      </w:r>
      <w:proofErr w:type="spellStart"/>
      <w:r w:rsidRPr="005F2619">
        <w:rPr>
          <w:rFonts w:ascii="Arial" w:hAnsi="Arial" w:cs="Arial"/>
          <w:iCs/>
          <w:sz w:val="24"/>
        </w:rPr>
        <w:t>publică</w:t>
      </w:r>
      <w:proofErr w:type="spellEnd"/>
      <w:r w:rsidRPr="005F2619">
        <w:rPr>
          <w:rFonts w:ascii="Arial" w:hAnsi="Arial" w:cs="Arial"/>
          <w:iCs/>
          <w:sz w:val="24"/>
        </w:rPr>
        <w:t xml:space="preserve">, </w:t>
      </w:r>
      <w:proofErr w:type="spellStart"/>
      <w:r w:rsidRPr="005F2619">
        <w:rPr>
          <w:rFonts w:ascii="Arial" w:hAnsi="Arial" w:cs="Arial"/>
          <w:iCs/>
          <w:sz w:val="24"/>
        </w:rPr>
        <w:t>republicată</w:t>
      </w:r>
      <w:proofErr w:type="spellEnd"/>
      <w:r w:rsidRPr="005F2619">
        <w:rPr>
          <w:rFonts w:ascii="Arial" w:hAnsi="Arial" w:cs="Arial"/>
          <w:iCs/>
          <w:sz w:val="24"/>
        </w:rPr>
        <w:t>,</w:t>
      </w:r>
      <w:r w:rsidRPr="005F2619">
        <w:rPr>
          <w:rFonts w:ascii="Trebuchet MS" w:hAnsi="Trebuchet MS"/>
          <w:lang w:val="pt-BR"/>
        </w:rPr>
        <w:t xml:space="preserve"> cu modificările și completările ulterioare,</w:t>
      </w:r>
    </w:p>
    <w:p w14:paraId="65071F29" w14:textId="77777777" w:rsidR="005F2619" w:rsidRPr="006A6DA7" w:rsidRDefault="005F2619" w:rsidP="005F2619">
      <w:pPr>
        <w:spacing w:before="0" w:line="259" w:lineRule="auto"/>
        <w:ind w:left="720"/>
        <w:jc w:val="both"/>
        <w:rPr>
          <w:sz w:val="24"/>
        </w:rPr>
      </w:pPr>
    </w:p>
    <w:p w14:paraId="264F98BA" w14:textId="77777777" w:rsidR="00DD6276" w:rsidRPr="005D60A7" w:rsidRDefault="00DD6276" w:rsidP="00DD6276">
      <w:p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luând act de:</w:t>
      </w:r>
    </w:p>
    <w:p w14:paraId="56A2DF6D" w14:textId="45FA85BC" w:rsidR="00DD6276" w:rsidRPr="005D60A7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 xml:space="preserve">referatul de aprobare prezentat de către primarul Comunei </w:t>
      </w:r>
      <w:r>
        <w:rPr>
          <w:sz w:val="24"/>
        </w:rPr>
        <w:t>Acățari</w:t>
      </w:r>
      <w:r w:rsidRPr="005D60A7">
        <w:rPr>
          <w:sz w:val="24"/>
        </w:rPr>
        <w:t>, în calitatea sa de inițiator, înregistrat cu nr.</w:t>
      </w:r>
      <w:r w:rsidR="006626E6">
        <w:rPr>
          <w:sz w:val="24"/>
        </w:rPr>
        <w:t>713/2024</w:t>
      </w:r>
      <w:r w:rsidRPr="005D60A7">
        <w:rPr>
          <w:sz w:val="24"/>
        </w:rPr>
        <w:t xml:space="preserve">  prin care se susține necesitatea și oportunitatea proiectului, constituind un aport pentru dezvoltarea colectivității;</w:t>
      </w:r>
    </w:p>
    <w:p w14:paraId="416239DB" w14:textId="1CDDC442" w:rsidR="00DD6276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raportul compartimentului de resort din cadrul aparatului de specialitate al primarului, înregistrat cu nr.</w:t>
      </w:r>
      <w:r w:rsidR="006626E6">
        <w:rPr>
          <w:sz w:val="24"/>
        </w:rPr>
        <w:t>720/2024</w:t>
      </w:r>
      <w:r w:rsidRPr="005D60A7">
        <w:rPr>
          <w:sz w:val="24"/>
        </w:rPr>
        <w:t xml:space="preserve"> , prin care se motivează, în drept și în fapt,  necesitatea și oportunitatea participării la Program;</w:t>
      </w:r>
    </w:p>
    <w:p w14:paraId="7052578E" w14:textId="77777777" w:rsidR="00DD6276" w:rsidRDefault="00DD6276" w:rsidP="00DD6276">
      <w:pPr>
        <w:numPr>
          <w:ilvl w:val="0"/>
          <w:numId w:val="1"/>
        </w:numPr>
        <w:spacing w:before="0" w:line="259" w:lineRule="auto"/>
        <w:jc w:val="both"/>
        <w:rPr>
          <w:sz w:val="24"/>
        </w:rPr>
      </w:pPr>
      <w:r w:rsidRPr="005D60A7">
        <w:rPr>
          <w:sz w:val="24"/>
        </w:rPr>
        <w:t>raportul comisiei de specialitate a Consiliului Local Acățar</w:t>
      </w:r>
      <w:r>
        <w:rPr>
          <w:sz w:val="24"/>
        </w:rPr>
        <w:t>i.</w:t>
      </w:r>
    </w:p>
    <w:p w14:paraId="21F5C9FD" w14:textId="77777777" w:rsidR="00DD6276" w:rsidRPr="005D60A7" w:rsidRDefault="00DD6276" w:rsidP="00DD6276">
      <w:pPr>
        <w:spacing w:before="0" w:line="259" w:lineRule="auto"/>
        <w:ind w:left="720"/>
        <w:jc w:val="both"/>
        <w:rPr>
          <w:sz w:val="24"/>
        </w:rPr>
      </w:pPr>
    </w:p>
    <w:p w14:paraId="6D52BBDC" w14:textId="77777777" w:rsidR="00DD6276" w:rsidRPr="00DC29BE" w:rsidRDefault="00DD6276" w:rsidP="00DD6276">
      <w:pPr>
        <w:spacing w:before="0" w:line="259" w:lineRule="auto"/>
        <w:jc w:val="center"/>
        <w:rPr>
          <w:b/>
          <w:bCs/>
          <w:sz w:val="24"/>
        </w:rPr>
      </w:pPr>
      <w:r w:rsidRPr="00DC29BE">
        <w:rPr>
          <w:b/>
          <w:bCs/>
          <w:sz w:val="24"/>
        </w:rPr>
        <w:t>HOTĂRĂȘTE</w:t>
      </w:r>
    </w:p>
    <w:p w14:paraId="7831A3FC" w14:textId="77777777" w:rsidR="00B75675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1. Se aprobă proiectul </w:t>
      </w:r>
      <w:r w:rsidRPr="005D60A7">
        <w:rPr>
          <w:b/>
          <w:bCs/>
          <w:i/>
          <w:iCs/>
          <w:sz w:val="24"/>
        </w:rPr>
        <w:t>”ÎNFIINȚARE CENTRU DE ZI PENTRU COPII ÎN COMUNA ACĂȚARI, JUDEȚUL MUREȘ”</w:t>
      </w:r>
      <w:r w:rsidRPr="00DC29BE">
        <w:rPr>
          <w:sz w:val="24"/>
        </w:rPr>
        <w:t xml:space="preserve"> în vederea finanțării acestuia în cadrul Planului Național de Redresare și Reziliență, Componenta C13 – REFORME SOCIALE, Investiția I1 -  „Crearea unei rețele de centre de zi pentru copiii expuși riscului de a fi separați de familie", apelul de proiecte PNRR/</w:t>
      </w:r>
      <w:r>
        <w:rPr>
          <w:sz w:val="24"/>
        </w:rPr>
        <w:t>2024</w:t>
      </w:r>
      <w:r w:rsidRPr="00DC29BE">
        <w:rPr>
          <w:sz w:val="24"/>
        </w:rPr>
        <w:t>/C13/I1.</w:t>
      </w:r>
    </w:p>
    <w:p w14:paraId="1485F335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</w:p>
    <w:p w14:paraId="236CFC66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</w:p>
    <w:p w14:paraId="271BA6A7" w14:textId="77777777" w:rsidR="00B75675" w:rsidRPr="00936B1A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</w:t>
      </w:r>
      <w:r>
        <w:rPr>
          <w:sz w:val="24"/>
        </w:rPr>
        <w:t>2</w:t>
      </w:r>
      <w:r w:rsidRPr="00DC29BE">
        <w:rPr>
          <w:sz w:val="24"/>
        </w:rPr>
        <w:t xml:space="preserve">. Se aprobă valoarea totală a proiectului </w:t>
      </w:r>
      <w:r w:rsidRPr="005D60A7">
        <w:rPr>
          <w:b/>
          <w:bCs/>
          <w:i/>
          <w:iCs/>
          <w:sz w:val="24"/>
        </w:rPr>
        <w:t xml:space="preserve">”ÎNFIINȚARE CENTRU DE ZI </w:t>
      </w:r>
      <w:r w:rsidRPr="00936B1A">
        <w:rPr>
          <w:b/>
          <w:bCs/>
          <w:i/>
          <w:iCs/>
          <w:sz w:val="24"/>
        </w:rPr>
        <w:t>PENTRU COPII ÎN COMUNA ACĂȚARI, JUDEȚUL MUREȘ”</w:t>
      </w:r>
      <w:r w:rsidRPr="00936B1A">
        <w:rPr>
          <w:sz w:val="24"/>
        </w:rPr>
        <w:t xml:space="preserve">, </w:t>
      </w:r>
      <w:bookmarkStart w:id="0" w:name="_Hlk159935401"/>
      <w:r w:rsidRPr="00936B1A">
        <w:rPr>
          <w:sz w:val="24"/>
        </w:rPr>
        <w:t xml:space="preserve">în cuantum de </w:t>
      </w:r>
      <w:r w:rsidRPr="00936B1A">
        <w:rPr>
          <w:i/>
          <w:iCs/>
          <w:sz w:val="24"/>
        </w:rPr>
        <w:t>4.188.533,98</w:t>
      </w:r>
      <w:r w:rsidRPr="00936B1A">
        <w:rPr>
          <w:sz w:val="24"/>
        </w:rPr>
        <w:t xml:space="preserve"> lei (inclusiv TVA), din care valoare totală eligibilă 1.952.740,02 lei şi valoare totală neeligibilă de 2.235.793,96 lei.</w:t>
      </w:r>
    </w:p>
    <w:bookmarkEnd w:id="0"/>
    <w:p w14:paraId="6AD52716" w14:textId="77777777" w:rsidR="00B75675" w:rsidRPr="00936B1A" w:rsidRDefault="00B75675" w:rsidP="00B75675">
      <w:pPr>
        <w:spacing w:before="0" w:line="259" w:lineRule="auto"/>
        <w:jc w:val="both"/>
        <w:rPr>
          <w:sz w:val="24"/>
        </w:rPr>
      </w:pPr>
    </w:p>
    <w:p w14:paraId="0E496FB4" w14:textId="77777777" w:rsidR="00B75675" w:rsidRPr="00936B1A" w:rsidRDefault="00B75675" w:rsidP="00B75675">
      <w:pPr>
        <w:spacing w:before="0" w:line="259" w:lineRule="auto"/>
        <w:jc w:val="both"/>
        <w:rPr>
          <w:sz w:val="24"/>
        </w:rPr>
      </w:pPr>
      <w:r w:rsidRPr="00936B1A">
        <w:rPr>
          <w:sz w:val="24"/>
        </w:rPr>
        <w:t>ART 3. Se aprobă contribuția proprie în proiect a Comunei Acățari, reprezentând achitarea tuturor cheltuielilor neeligibile ale proiectului, în cuantum de 2.235.793,96 lei.</w:t>
      </w:r>
    </w:p>
    <w:p w14:paraId="324F17D8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</w:p>
    <w:p w14:paraId="1F528FF0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</w:t>
      </w:r>
      <w:r>
        <w:rPr>
          <w:sz w:val="24"/>
        </w:rPr>
        <w:t>4</w:t>
      </w:r>
      <w:r w:rsidRPr="00DC29BE">
        <w:rPr>
          <w:sz w:val="24"/>
        </w:rPr>
        <w:t xml:space="preserve">. Sumele reprezentând cheltuieli conexe ce pot apărea pe durata implementării proiectului </w:t>
      </w:r>
      <w:r w:rsidRPr="005D60A7">
        <w:rPr>
          <w:sz w:val="24"/>
        </w:rPr>
        <w:t>”ÎNFIINȚARE CENTRU DE ZI PENTRU COPII ÎN COMUNA ACĂȚARI, JUDEȚUL MUREȘ”</w:t>
      </w:r>
      <w:r w:rsidRPr="00DC29BE">
        <w:rPr>
          <w:sz w:val="24"/>
        </w:rPr>
        <w:t xml:space="preserve">, pentru implementarea proiectului în condiții optime, se vor asigura din </w:t>
      </w:r>
      <w:r>
        <w:rPr>
          <w:sz w:val="24"/>
        </w:rPr>
        <w:t>bugetul local.</w:t>
      </w:r>
    </w:p>
    <w:p w14:paraId="3D68B531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</w:p>
    <w:p w14:paraId="74FBEBD2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</w:t>
      </w:r>
      <w:r>
        <w:rPr>
          <w:sz w:val="24"/>
        </w:rPr>
        <w:t>5</w:t>
      </w:r>
      <w:r w:rsidRPr="00DC29BE">
        <w:rPr>
          <w:sz w:val="24"/>
        </w:rPr>
        <w:t>. Se vor asigura toate resursele financiare necesare implementării proiectului în condițiile transferului/ decontării ulterioare a cheltuielilor din PNRR.</w:t>
      </w:r>
    </w:p>
    <w:p w14:paraId="7F92BB04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</w:p>
    <w:p w14:paraId="3B1D7FAA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</w:t>
      </w:r>
      <w:r>
        <w:rPr>
          <w:sz w:val="24"/>
        </w:rPr>
        <w:t>6</w:t>
      </w:r>
      <w:r w:rsidRPr="00DC29BE">
        <w:rPr>
          <w:sz w:val="24"/>
        </w:rPr>
        <w:t xml:space="preserve">. Se împuternicește </w:t>
      </w:r>
      <w:r>
        <w:rPr>
          <w:sz w:val="24"/>
        </w:rPr>
        <w:t>OSVATH CSABA</w:t>
      </w:r>
      <w:r w:rsidRPr="00DC29BE">
        <w:rPr>
          <w:sz w:val="24"/>
        </w:rPr>
        <w:t xml:space="preserve"> să semneze toate actele necesare şi contractul de finanțare în numele </w:t>
      </w:r>
      <w:r>
        <w:rPr>
          <w:sz w:val="24"/>
        </w:rPr>
        <w:t>Comunei Acățari.</w:t>
      </w:r>
    </w:p>
    <w:p w14:paraId="75B7764B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</w:p>
    <w:p w14:paraId="1A421DC6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</w:t>
      </w:r>
      <w:r>
        <w:rPr>
          <w:sz w:val="24"/>
        </w:rPr>
        <w:t>7</w:t>
      </w:r>
      <w:r w:rsidRPr="00DC29BE">
        <w:rPr>
          <w:sz w:val="24"/>
        </w:rPr>
        <w:t xml:space="preserve">. Prezenta hotărâre se va comunica de către secretarul </w:t>
      </w:r>
      <w:r>
        <w:rPr>
          <w:sz w:val="24"/>
        </w:rPr>
        <w:t>Comunei Acățari</w:t>
      </w:r>
      <w:r w:rsidRPr="00DC29BE">
        <w:rPr>
          <w:sz w:val="24"/>
        </w:rPr>
        <w:t xml:space="preserve"> în vederea ducerii sale la îndeplinire:</w:t>
      </w:r>
    </w:p>
    <w:p w14:paraId="757CF896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>-</w:t>
      </w:r>
      <w:r w:rsidRPr="00DC29BE">
        <w:rPr>
          <w:sz w:val="24"/>
        </w:rPr>
        <w:tab/>
        <w:t>Primarul</w:t>
      </w:r>
      <w:r>
        <w:rPr>
          <w:sz w:val="24"/>
        </w:rPr>
        <w:t xml:space="preserve"> OSVATH CSABA, Comuna Acățari.</w:t>
      </w:r>
    </w:p>
    <w:p w14:paraId="56599385" w14:textId="77777777" w:rsidR="00B75675" w:rsidRDefault="00B75675" w:rsidP="00B75675">
      <w:pPr>
        <w:spacing w:before="0" w:line="259" w:lineRule="auto"/>
        <w:jc w:val="both"/>
        <w:rPr>
          <w:sz w:val="24"/>
        </w:rPr>
      </w:pPr>
    </w:p>
    <w:p w14:paraId="457D2710" w14:textId="77777777" w:rsidR="00B75675" w:rsidRPr="00DC29BE" w:rsidRDefault="00B75675" w:rsidP="00B75675">
      <w:pPr>
        <w:spacing w:before="0" w:line="259" w:lineRule="auto"/>
        <w:jc w:val="both"/>
        <w:rPr>
          <w:sz w:val="24"/>
        </w:rPr>
      </w:pPr>
      <w:r w:rsidRPr="00DC29BE">
        <w:rPr>
          <w:sz w:val="24"/>
        </w:rPr>
        <w:t xml:space="preserve">ART </w:t>
      </w:r>
      <w:r>
        <w:rPr>
          <w:sz w:val="24"/>
        </w:rPr>
        <w:t>8</w:t>
      </w:r>
      <w:r w:rsidRPr="00DC29BE">
        <w:rPr>
          <w:sz w:val="24"/>
        </w:rPr>
        <w:t xml:space="preserve">. Prezenta hotărâre va fi adusă la cunoștință publică prin afișare la sediul CL/ </w:t>
      </w:r>
      <w:r>
        <w:rPr>
          <w:sz w:val="24"/>
        </w:rPr>
        <w:t>Comuna Acățari</w:t>
      </w:r>
      <w:r w:rsidRPr="00DC29BE">
        <w:rPr>
          <w:sz w:val="24"/>
        </w:rPr>
        <w:t xml:space="preserve"> şi </w:t>
      </w:r>
      <w:r w:rsidRPr="005D60A7">
        <w:rPr>
          <w:color w:val="FF0000"/>
          <w:sz w:val="24"/>
        </w:rPr>
        <w:t>publicare pe site-ul propriu al Primăriei Comunei Acățari</w:t>
      </w:r>
      <w:r w:rsidRPr="00DC29BE">
        <w:rPr>
          <w:sz w:val="24"/>
        </w:rPr>
        <w:t xml:space="preserve">. </w:t>
      </w:r>
    </w:p>
    <w:p w14:paraId="1FB27FF3" w14:textId="28699A4F" w:rsidR="004F01DE" w:rsidRDefault="001A1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C1875" w14:textId="77777777" w:rsidR="001A13E5" w:rsidRDefault="001A13E5"/>
    <w:p w14:paraId="4EDBD81C" w14:textId="1A2209FB" w:rsidR="001A13E5" w:rsidRDefault="001A1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Primar,</w:t>
      </w:r>
    </w:p>
    <w:p w14:paraId="5204368C" w14:textId="1CB6C1FE" w:rsidR="001A13E5" w:rsidRDefault="001A1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Osvath Csaba</w:t>
      </w:r>
    </w:p>
    <w:p w14:paraId="0EC7485A" w14:textId="77777777" w:rsidR="00C41339" w:rsidRDefault="00C41339"/>
    <w:p w14:paraId="4AFCEEA5" w14:textId="77777777" w:rsidR="00C41339" w:rsidRDefault="00C41339"/>
    <w:p w14:paraId="3B126244" w14:textId="77777777" w:rsidR="00C41339" w:rsidRDefault="00C41339"/>
    <w:p w14:paraId="709150FC" w14:textId="77777777" w:rsidR="00C41339" w:rsidRDefault="00C41339"/>
    <w:p w14:paraId="5C0848B6" w14:textId="77777777" w:rsidR="00C41339" w:rsidRDefault="00C41339"/>
    <w:p w14:paraId="05B0EC0D" w14:textId="77777777" w:rsidR="00C41339" w:rsidRDefault="00C41339"/>
    <w:p w14:paraId="3C35C386" w14:textId="77777777" w:rsidR="006A6DA7" w:rsidRDefault="006A6DA7"/>
    <w:p w14:paraId="4A4B3702" w14:textId="77777777" w:rsidR="006A6DA7" w:rsidRDefault="006A6DA7"/>
    <w:p w14:paraId="405C6007" w14:textId="77777777" w:rsidR="00B75675" w:rsidRDefault="00B75675"/>
    <w:p w14:paraId="591581E5" w14:textId="77777777" w:rsidR="00B75675" w:rsidRDefault="00B75675"/>
    <w:p w14:paraId="4B7DE396" w14:textId="77777777" w:rsidR="006A6DA7" w:rsidRDefault="006A6DA7"/>
    <w:p w14:paraId="46A7A6A4" w14:textId="77777777" w:rsidR="006A6DA7" w:rsidRDefault="006A6DA7"/>
    <w:p w14:paraId="1E15D4ED" w14:textId="77777777" w:rsidR="006A6DA7" w:rsidRDefault="006A6DA7"/>
    <w:p w14:paraId="6FF9CB7F" w14:textId="77777777" w:rsidR="006626E6" w:rsidRDefault="006626E6"/>
    <w:p w14:paraId="0F01EADA" w14:textId="77777777" w:rsidR="006A6DA7" w:rsidRDefault="006A6DA7"/>
    <w:p w14:paraId="7D2F0B4B" w14:textId="77777777" w:rsidR="006A6DA7" w:rsidRDefault="006A6DA7"/>
    <w:p w14:paraId="2067293A" w14:textId="77777777" w:rsidR="006A6DA7" w:rsidRPr="00421E9E" w:rsidRDefault="006A6DA7" w:rsidP="006A6DA7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ROMÂNIA,</w:t>
      </w:r>
    </w:p>
    <w:p w14:paraId="30A55A7B" w14:textId="77777777" w:rsidR="006A6DA7" w:rsidRPr="00421E9E" w:rsidRDefault="006A6DA7" w:rsidP="006A6DA7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JUDEŢUL MUREŞ</w:t>
      </w:r>
    </w:p>
    <w:p w14:paraId="528CF44E" w14:textId="77777777" w:rsidR="006A6DA7" w:rsidRPr="00421E9E" w:rsidRDefault="006A6DA7" w:rsidP="006A6DA7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PRIMĂRIA COMUNEI ACĂŢARI</w:t>
      </w:r>
    </w:p>
    <w:p w14:paraId="04852317" w14:textId="77777777" w:rsidR="006A6DA7" w:rsidRPr="00421E9E" w:rsidRDefault="006A6DA7" w:rsidP="006A6DA7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Tel/Fax: 0265 333112, 0265 333298; e-mail</w:t>
      </w:r>
      <w:r w:rsidRPr="00421E9E">
        <w:rPr>
          <w:rFonts w:ascii="Times New Roman" w:hAnsi="Times New Roman"/>
          <w:color w:val="000000"/>
          <w:sz w:val="28"/>
          <w:szCs w:val="28"/>
          <w:u w:val="single"/>
          <w:lang w:val="pt-BR"/>
        </w:rPr>
        <w:t xml:space="preserve">: </w:t>
      </w:r>
      <w:hyperlink r:id="rId5" w:history="1">
        <w:r w:rsidRPr="00421E9E">
          <w:rPr>
            <w:rStyle w:val="Hyperlink"/>
            <w:rFonts w:ascii="Times New Roman" w:hAnsi="Times New Roman"/>
            <w:sz w:val="28"/>
            <w:szCs w:val="28"/>
            <w:lang w:val="pt-BR"/>
          </w:rPr>
          <w:t>acatari@cjmures.ro</w:t>
        </w:r>
      </w:hyperlink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,  www.acatari.ro</w:t>
      </w:r>
    </w:p>
    <w:p w14:paraId="029FD92A" w14:textId="77777777" w:rsidR="006A6DA7" w:rsidRPr="003D712D" w:rsidRDefault="006A6DA7" w:rsidP="006A6DA7">
      <w:pPr>
        <w:rPr>
          <w:sz w:val="28"/>
          <w:szCs w:val="28"/>
          <w:lang w:val="pt-BR"/>
        </w:rPr>
      </w:pPr>
    </w:p>
    <w:p w14:paraId="495ACF63" w14:textId="4DCD2BEB" w:rsidR="006A6DA7" w:rsidRPr="00B274AF" w:rsidRDefault="006A6DA7" w:rsidP="006A6DA7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 w:rsidR="006626E6">
        <w:rPr>
          <w:rFonts w:ascii="Times New Roman" w:hAnsi="Times New Roman" w:cs="Times New Roman"/>
          <w:color w:val="auto"/>
          <w:sz w:val="28"/>
          <w:szCs w:val="28"/>
          <w:lang w:val="pt-BR"/>
        </w:rPr>
        <w:t>713</w:t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/ </w:t>
      </w:r>
      <w:r w:rsidR="006626E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2 februarie </w:t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2024</w:t>
      </w:r>
    </w:p>
    <w:p w14:paraId="3BD2EC79" w14:textId="77777777" w:rsidR="006A6DA7" w:rsidRPr="003D712D" w:rsidRDefault="006A6DA7" w:rsidP="006A6DA7">
      <w:pPr>
        <w:rPr>
          <w:sz w:val="28"/>
          <w:szCs w:val="28"/>
          <w:lang w:val="pt-BR"/>
        </w:rPr>
      </w:pPr>
    </w:p>
    <w:p w14:paraId="25C6B0D4" w14:textId="77777777" w:rsidR="006A6DA7" w:rsidRPr="005854D6" w:rsidRDefault="006A6DA7" w:rsidP="006A6DA7">
      <w:pPr>
        <w:pStyle w:val="Heading3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</w:pPr>
      <w:r w:rsidRPr="005854D6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  <w:t>REFEREAT DE APROBARE</w:t>
      </w:r>
    </w:p>
    <w:p w14:paraId="3562CA2C" w14:textId="2C8A06A3" w:rsidR="00C41339" w:rsidRPr="006A6DA7" w:rsidRDefault="006A6DA7" w:rsidP="006A6DA7">
      <w:pPr>
        <w:spacing w:before="0" w:line="259" w:lineRule="auto"/>
        <w:jc w:val="center"/>
        <w:rPr>
          <w:rFonts w:ascii="Times New Roman" w:hAnsi="Times New Roman"/>
          <w:b/>
          <w:bCs/>
          <w:color w:val="00B050"/>
          <w:sz w:val="24"/>
          <w:u w:val="single"/>
        </w:rPr>
      </w:pPr>
      <w:r w:rsidRPr="006A6DA7">
        <w:rPr>
          <w:b/>
          <w:bCs/>
          <w:sz w:val="24"/>
          <w:u w:val="single"/>
        </w:rPr>
        <w:t>PRIVIND APROBAREA PROIECTULUI CU TITLUL ”ÎNFIINȚARE CENTRU DE ZI PENTRU COPII ÎN COMUNA ACĂȚARI, JUDEȚUL MUREȘ” ȘI A CHELTUIELILOR LEGATE DE PROIECT</w:t>
      </w:r>
    </w:p>
    <w:p w14:paraId="60975BE2" w14:textId="77777777" w:rsidR="00C41339" w:rsidRPr="0097224B" w:rsidRDefault="00C41339" w:rsidP="00C41339">
      <w:pPr>
        <w:ind w:firstLine="720"/>
        <w:jc w:val="center"/>
        <w:rPr>
          <w:rFonts w:ascii="Times New Roman" w:hAnsi="Times New Roman"/>
          <w:b/>
          <w:sz w:val="24"/>
          <w:lang w:eastAsia="ro-RO"/>
        </w:rPr>
      </w:pPr>
    </w:p>
    <w:p w14:paraId="29ACC585" w14:textId="77777777" w:rsidR="00C41339" w:rsidRPr="0097224B" w:rsidRDefault="00C41339" w:rsidP="00C41339">
      <w:pPr>
        <w:jc w:val="both"/>
        <w:rPr>
          <w:rFonts w:ascii="Times New Roman" w:hAnsi="Times New Roman"/>
          <w:bCs/>
          <w:sz w:val="24"/>
          <w:lang w:eastAsia="ro-RO"/>
        </w:rPr>
      </w:pPr>
      <w:r w:rsidRPr="0097224B">
        <w:rPr>
          <w:rFonts w:ascii="Times New Roman" w:hAnsi="Times New Roman"/>
          <w:bCs/>
          <w:sz w:val="24"/>
          <w:lang w:eastAsia="ro-RO"/>
        </w:rPr>
        <w:t>În conformitate cu prevederile:</w:t>
      </w:r>
    </w:p>
    <w:p w14:paraId="64223FAE" w14:textId="77777777" w:rsidR="00C41339" w:rsidRPr="0097224B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>art. 120 și art. 121 alin. (1) și (2) din Constituția României, republicată;</w:t>
      </w:r>
    </w:p>
    <w:p w14:paraId="10F1D12D" w14:textId="77777777" w:rsidR="00C41339" w:rsidRPr="0097224B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>art. 8 și 9 din Carta europeană a autonomiei locale, adoptată la Strasbourg la 15 octombrie 1985, ratificată prin Legea nr. 199/1997;</w:t>
      </w:r>
    </w:p>
    <w:p w14:paraId="27F27275" w14:textId="77777777" w:rsidR="00C41339" w:rsidRPr="0097224B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>art. 7 alin. (2) și art. 1166 și următoarele din Legea nr. 287/2009 privind Codul civil, republicată, cu modificările ulterioare, referitoare la contracte sau convenții;</w:t>
      </w:r>
    </w:p>
    <w:p w14:paraId="1B1DB472" w14:textId="77777777" w:rsidR="00C41339" w:rsidRPr="0097224B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>art. 20 și 21 din Legea cadru a descentralizării nr. 195/2006;</w:t>
      </w:r>
    </w:p>
    <w:p w14:paraId="5DA026E5" w14:textId="77777777" w:rsidR="00C41339" w:rsidRPr="0097224B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 xml:space="preserve">art. 129 alin. (2) din OUG 57/2019 privind Codul Administrativ, cu modificările și completările ulterioare; </w:t>
      </w:r>
    </w:p>
    <w:p w14:paraId="640102D8" w14:textId="77777777" w:rsidR="00C41339" w:rsidRPr="0097224B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>Legea nr. 273/2006 privind finanțele publice locale, cu modificările și completările ulterioare;</w:t>
      </w:r>
    </w:p>
    <w:p w14:paraId="15D708A4" w14:textId="77777777" w:rsidR="00C41339" w:rsidRPr="000F285E" w:rsidRDefault="00C41339" w:rsidP="00C41339">
      <w:pPr>
        <w:numPr>
          <w:ilvl w:val="0"/>
          <w:numId w:val="2"/>
        </w:numPr>
        <w:suppressAutoHyphens/>
        <w:spacing w:before="0" w:line="259" w:lineRule="auto"/>
        <w:contextualSpacing/>
        <w:jc w:val="both"/>
        <w:rPr>
          <w:rFonts w:ascii="Times New Roman" w:hAnsi="Times New Roman"/>
          <w:bCs/>
          <w:sz w:val="24"/>
          <w:lang w:eastAsia="ro-RO"/>
        </w:rPr>
      </w:pPr>
      <w:r w:rsidRPr="0097224B">
        <w:rPr>
          <w:rFonts w:ascii="Times New Roman" w:hAnsi="Times New Roman"/>
          <w:sz w:val="24"/>
          <w:lang w:eastAsia="ro-RO"/>
        </w:rPr>
        <w:t xml:space="preserve">ținând cont de </w:t>
      </w:r>
      <w:r w:rsidRPr="0097224B">
        <w:rPr>
          <w:rFonts w:ascii="Times New Roman" w:hAnsi="Times New Roman"/>
          <w:sz w:val="24"/>
        </w:rPr>
        <w:t xml:space="preserve">Ghidul specific – Condiții de accesare a Fondurilor Europene aferente Planului Național de Redresare și Reziliență </w:t>
      </w:r>
      <w:r>
        <w:rPr>
          <w:rFonts w:ascii="Times New Roman" w:hAnsi="Times New Roman"/>
          <w:sz w:val="24"/>
        </w:rPr>
        <w:t xml:space="preserve">– Sesiunea a II a, </w:t>
      </w:r>
      <w:r w:rsidRPr="0097224B">
        <w:rPr>
          <w:rFonts w:ascii="Times New Roman" w:hAnsi="Times New Roman"/>
          <w:sz w:val="24"/>
        </w:rPr>
        <w:t>în cadrul apelului de proiecte PNRR/202</w:t>
      </w:r>
      <w:r>
        <w:rPr>
          <w:rFonts w:ascii="Times New Roman" w:hAnsi="Times New Roman"/>
          <w:sz w:val="24"/>
        </w:rPr>
        <w:t>4</w:t>
      </w:r>
      <w:r w:rsidRPr="0097224B">
        <w:rPr>
          <w:rFonts w:ascii="Times New Roman" w:hAnsi="Times New Roman"/>
          <w:sz w:val="24"/>
        </w:rPr>
        <w:t xml:space="preserve">/C13/I1, Componenta 13 – Reforme sociale Investiția I1: Crearea unei rețele de centre de zi pentru copiii expuși riscului de a fi separați de familie </w:t>
      </w:r>
      <w:r w:rsidRPr="0097224B">
        <w:rPr>
          <w:rFonts w:ascii="Times New Roman" w:hAnsi="Times New Roman"/>
          <w:sz w:val="24"/>
          <w:lang w:eastAsia="ro-RO"/>
        </w:rPr>
        <w:t>în temeiul prevederilor art. 139 alin. (1) și celor ale art. 196 alin. (1) lit. a) din OUG 57/2019 privind Codul Administrativ, cu modificările și completările ulterioare</w:t>
      </w:r>
    </w:p>
    <w:p w14:paraId="75732BD4" w14:textId="77777777" w:rsidR="00C41339" w:rsidRPr="0097224B" w:rsidRDefault="00C41339" w:rsidP="00C41339">
      <w:pPr>
        <w:suppressAutoHyphens/>
        <w:ind w:left="360"/>
        <w:contextualSpacing/>
        <w:jc w:val="both"/>
        <w:rPr>
          <w:rFonts w:ascii="Times New Roman" w:hAnsi="Times New Roman"/>
          <w:bCs/>
          <w:sz w:val="24"/>
          <w:lang w:eastAsia="ro-RO"/>
        </w:rPr>
      </w:pPr>
    </w:p>
    <w:p w14:paraId="5E656351" w14:textId="77777777" w:rsidR="00C41339" w:rsidRPr="0097224B" w:rsidRDefault="00C41339" w:rsidP="00C41339">
      <w:pPr>
        <w:suppressAutoHyphens/>
        <w:jc w:val="both"/>
        <w:rPr>
          <w:rFonts w:ascii="Times New Roman" w:hAnsi="Times New Roman"/>
          <w:sz w:val="24"/>
        </w:rPr>
      </w:pPr>
      <w:r w:rsidRPr="0097224B">
        <w:rPr>
          <w:rFonts w:ascii="Times New Roman" w:hAnsi="Times New Roman"/>
          <w:sz w:val="24"/>
        </w:rPr>
        <w:t xml:space="preserve">Propun Consiliului Local adoptarea unei Hotărâri de Consiliul Local, prin care se aprobă participarea la accesare a fondurilor europene aferente Planului </w:t>
      </w:r>
      <w:r>
        <w:rPr>
          <w:rFonts w:ascii="Times New Roman" w:hAnsi="Times New Roman"/>
          <w:sz w:val="24"/>
        </w:rPr>
        <w:t>N</w:t>
      </w:r>
      <w:r w:rsidRPr="0097224B">
        <w:rPr>
          <w:rFonts w:ascii="Times New Roman" w:hAnsi="Times New Roman"/>
          <w:sz w:val="24"/>
        </w:rPr>
        <w:t xml:space="preserve">ațional de </w:t>
      </w:r>
      <w:r>
        <w:rPr>
          <w:rFonts w:ascii="Times New Roman" w:hAnsi="Times New Roman"/>
          <w:sz w:val="24"/>
        </w:rPr>
        <w:t>R</w:t>
      </w:r>
      <w:r w:rsidRPr="0097224B">
        <w:rPr>
          <w:rFonts w:ascii="Times New Roman" w:hAnsi="Times New Roman"/>
          <w:sz w:val="24"/>
        </w:rPr>
        <w:t xml:space="preserve">edresare și </w:t>
      </w:r>
      <w:r>
        <w:rPr>
          <w:rFonts w:ascii="Times New Roman" w:hAnsi="Times New Roman"/>
          <w:sz w:val="24"/>
        </w:rPr>
        <w:t>R</w:t>
      </w:r>
      <w:r w:rsidRPr="0097224B">
        <w:rPr>
          <w:rFonts w:ascii="Times New Roman" w:hAnsi="Times New Roman"/>
          <w:sz w:val="24"/>
        </w:rPr>
        <w:t>eziliență</w:t>
      </w:r>
      <w:r>
        <w:rPr>
          <w:rFonts w:ascii="Times New Roman" w:hAnsi="Times New Roman"/>
          <w:sz w:val="24"/>
        </w:rPr>
        <w:t xml:space="preserve"> – Sesiunea a II a,</w:t>
      </w:r>
      <w:r w:rsidRPr="0097224B">
        <w:rPr>
          <w:rFonts w:ascii="Times New Roman" w:hAnsi="Times New Roman"/>
          <w:sz w:val="24"/>
        </w:rPr>
        <w:t xml:space="preserve"> în cadrul apelurilor de proiecte PNRR/202</w:t>
      </w:r>
      <w:r>
        <w:rPr>
          <w:rFonts w:ascii="Times New Roman" w:hAnsi="Times New Roman"/>
          <w:sz w:val="24"/>
        </w:rPr>
        <w:t>4</w:t>
      </w:r>
      <w:r w:rsidRPr="0097224B">
        <w:rPr>
          <w:rFonts w:ascii="Times New Roman" w:hAnsi="Times New Roman"/>
          <w:sz w:val="24"/>
        </w:rPr>
        <w:t xml:space="preserve">/C13/I1, Componenta 13 – Reforme sociale Investiția I1: Crearea unei rețele de centre de zi pentru copiii expuși riscului de a fi separați de familie. </w:t>
      </w:r>
    </w:p>
    <w:p w14:paraId="72A00BA4" w14:textId="77777777" w:rsidR="00C41339" w:rsidRPr="0097224B" w:rsidRDefault="00C41339" w:rsidP="00C41339">
      <w:pPr>
        <w:jc w:val="both"/>
        <w:rPr>
          <w:rFonts w:ascii="Times New Roman" w:hAnsi="Times New Roman"/>
          <w:sz w:val="24"/>
        </w:rPr>
      </w:pPr>
      <w:r w:rsidRPr="0097224B">
        <w:rPr>
          <w:rFonts w:ascii="Times New Roman" w:hAnsi="Times New Roman"/>
          <w:sz w:val="24"/>
        </w:rPr>
        <w:t xml:space="preserve">Comuna </w:t>
      </w:r>
      <w:r>
        <w:rPr>
          <w:rFonts w:ascii="Times New Roman" w:hAnsi="Times New Roman"/>
          <w:sz w:val="24"/>
        </w:rPr>
        <w:t>Acățari</w:t>
      </w:r>
      <w:r w:rsidRPr="0097224B">
        <w:rPr>
          <w:rFonts w:ascii="Times New Roman" w:hAnsi="Times New Roman"/>
          <w:sz w:val="24"/>
        </w:rPr>
        <w:t xml:space="preserve"> are în pregătire depunerea unui proiect de finanțare în cadrul acestui program.</w:t>
      </w:r>
    </w:p>
    <w:p w14:paraId="00EB7E08" w14:textId="77777777" w:rsidR="00C41339" w:rsidRPr="0097224B" w:rsidRDefault="00C41339" w:rsidP="00C41339">
      <w:pPr>
        <w:jc w:val="both"/>
        <w:rPr>
          <w:rFonts w:ascii="Times New Roman" w:hAnsi="Times New Roman"/>
          <w:sz w:val="24"/>
        </w:rPr>
      </w:pPr>
      <w:r w:rsidRPr="0097224B">
        <w:rPr>
          <w:rFonts w:ascii="Times New Roman" w:hAnsi="Times New Roman"/>
          <w:sz w:val="24"/>
        </w:rPr>
        <w:t>Obiectivul acestei componente reprezintă creșterea gradului de integrare și de acces la serviciile sociale și de inserție socio-profesională a unor categorii defavorizate, dezvoltarea unor politice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sociale.</w:t>
      </w:r>
    </w:p>
    <w:p w14:paraId="654E984D" w14:textId="77777777" w:rsidR="00C41339" w:rsidRPr="0097224B" w:rsidRDefault="00C41339" w:rsidP="00C41339">
      <w:pPr>
        <w:jc w:val="both"/>
        <w:rPr>
          <w:rFonts w:ascii="Times New Roman" w:hAnsi="Times New Roman"/>
          <w:sz w:val="24"/>
        </w:rPr>
      </w:pPr>
      <w:r w:rsidRPr="0097224B">
        <w:rPr>
          <w:rFonts w:ascii="Times New Roman" w:hAnsi="Times New Roman"/>
          <w:sz w:val="24"/>
        </w:rPr>
        <w:t xml:space="preserve">Prin Investiția I1 vor fi susținute acele inițiative locale care conduc la crearea unor rețele de servicii în interesul şi pentru bunăstarea copilului. Principiile aplicabile programului sunt: orientarea resurselor către nevoile şi cererile exprimate de autoritățile locale; responsabilizarea autorităților locale în asumarea atribuțiilor specifice de prevenire a separării copilului de familia sa, prin dezvoltarea de infrastructură socială destinată centrelor de zi, prin asigurarea resurselor financiare locale pentru funcționarea acestora după finalizarea implementării proiectului; încurajarea asocierii între autorități locale, în situația în care capacitatea administrativă și sau financiară nu le permite înființarea de centre de zi; durabilitatea în timp a proiectelor realizate şi adaptarea acestora la nevoi similare în funcție de evoluția comunității; transparență şi răspundere în gestionarea bugetului propriu. </w:t>
      </w:r>
    </w:p>
    <w:p w14:paraId="13359FF0" w14:textId="77777777" w:rsidR="00C41339" w:rsidRDefault="00C41339" w:rsidP="00C41339">
      <w:pPr>
        <w:jc w:val="both"/>
        <w:rPr>
          <w:rFonts w:ascii="Times New Roman" w:hAnsi="Times New Roman"/>
          <w:sz w:val="24"/>
        </w:rPr>
      </w:pPr>
      <w:r w:rsidRPr="00751C85">
        <w:rPr>
          <w:rFonts w:ascii="Times New Roman" w:hAnsi="Times New Roman"/>
          <w:sz w:val="24"/>
        </w:rPr>
        <w:t>Prin acest apel de proiecte vor fi activități/acțiuni specifice realizării de investiții pentru crearea de servicii sociale pentru prevenirea separării copilului de familia sa, respectiv</w:t>
      </w:r>
      <w:r>
        <w:rPr>
          <w:rFonts w:ascii="Times New Roman" w:hAnsi="Times New Roman"/>
          <w:sz w:val="24"/>
        </w:rPr>
        <w:t xml:space="preserve"> </w:t>
      </w:r>
      <w:r w:rsidRPr="00751C85">
        <w:rPr>
          <w:rFonts w:ascii="Times New Roman" w:hAnsi="Times New Roman"/>
          <w:sz w:val="24"/>
        </w:rPr>
        <w:t>reabilitarea/ modernizarea/ extinderea/ construcția/ dotarea centrelor de zi</w:t>
      </w:r>
      <w:r>
        <w:rPr>
          <w:rFonts w:ascii="Times New Roman" w:hAnsi="Times New Roman"/>
          <w:sz w:val="24"/>
        </w:rPr>
        <w:t xml:space="preserve">, fiind finanțate </w:t>
      </w:r>
      <w:r w:rsidRPr="00751C85">
        <w:rPr>
          <w:rFonts w:ascii="Times New Roman" w:hAnsi="Times New Roman"/>
          <w:sz w:val="24"/>
        </w:rPr>
        <w:t>maxim 64 de centre de zi care vor îndeplini cerința privind clădirile al căror consum de energie este aproape egal cu zero, în conformitate cu orientările naționale.</w:t>
      </w:r>
    </w:p>
    <w:p w14:paraId="312ED1F7" w14:textId="7BD5E5FB" w:rsidR="00B75675" w:rsidRPr="00936B1A" w:rsidRDefault="00C41339" w:rsidP="00B75675">
      <w:pPr>
        <w:spacing w:before="0" w:line="259" w:lineRule="auto"/>
        <w:jc w:val="both"/>
        <w:rPr>
          <w:sz w:val="24"/>
        </w:rPr>
      </w:pPr>
      <w:r w:rsidRPr="00F206CE">
        <w:rPr>
          <w:rFonts w:ascii="Times New Roman" w:hAnsi="Times New Roman"/>
          <w:sz w:val="24"/>
        </w:rPr>
        <w:t xml:space="preserve">Valoarea maximă eligibilă a proiectului corespunde unui cost de </w:t>
      </w:r>
      <w:r w:rsidRPr="00893F6C">
        <w:rPr>
          <w:rFonts w:ascii="Times New Roman" w:hAnsi="Times New Roman"/>
          <w:sz w:val="24"/>
        </w:rPr>
        <w:t xml:space="preserve">cel mult 330.000 euro, echivalentul a </w:t>
      </w:r>
      <w:r w:rsidRPr="00751C85">
        <w:rPr>
          <w:rFonts w:ascii="Times New Roman" w:hAnsi="Times New Roman"/>
          <w:sz w:val="24"/>
        </w:rPr>
        <w:t>1.640.958</w:t>
      </w:r>
      <w:r w:rsidRPr="00893F6C">
        <w:rPr>
          <w:rFonts w:ascii="Times New Roman" w:hAnsi="Times New Roman"/>
          <w:sz w:val="24"/>
        </w:rPr>
        <w:t>,00 lei, fără TVA, în conformitate cu prevederile ghidului de finanțare</w:t>
      </w:r>
      <w:r>
        <w:rPr>
          <w:rFonts w:ascii="Times New Roman" w:hAnsi="Times New Roman"/>
          <w:sz w:val="24"/>
        </w:rPr>
        <w:t>. C</w:t>
      </w:r>
      <w:r w:rsidRPr="00893F6C">
        <w:rPr>
          <w:rFonts w:ascii="Times New Roman" w:hAnsi="Times New Roman"/>
          <w:sz w:val="24"/>
        </w:rPr>
        <w:t>onform deviz general aferent proiectului, valoarea totală a proiectului corespunde unui cost de</w:t>
      </w:r>
      <w:r w:rsidR="00B75675" w:rsidRPr="00B75675">
        <w:rPr>
          <w:sz w:val="24"/>
        </w:rPr>
        <w:t xml:space="preserve"> </w:t>
      </w:r>
      <w:r w:rsidR="00B75675" w:rsidRPr="00936B1A">
        <w:rPr>
          <w:sz w:val="24"/>
        </w:rPr>
        <w:t xml:space="preserve">în cuantum de </w:t>
      </w:r>
      <w:r w:rsidR="00B75675" w:rsidRPr="00936B1A">
        <w:rPr>
          <w:i/>
          <w:iCs/>
          <w:sz w:val="24"/>
        </w:rPr>
        <w:t>4.188.533,98</w:t>
      </w:r>
      <w:r w:rsidR="00B75675" w:rsidRPr="00936B1A">
        <w:rPr>
          <w:sz w:val="24"/>
        </w:rPr>
        <w:t xml:space="preserve"> lei (inclusiv TVA), din care valoare totală eligibilă 1.952.740,02 lei şi valoare totală neeligibilă de 2.235.793,96 lei.</w:t>
      </w:r>
    </w:p>
    <w:p w14:paraId="01FCFF64" w14:textId="77777777" w:rsidR="00C41339" w:rsidRDefault="00C41339" w:rsidP="00C41339">
      <w:pPr>
        <w:jc w:val="both"/>
        <w:rPr>
          <w:rFonts w:ascii="Times New Roman" w:hAnsi="Times New Roman"/>
          <w:sz w:val="24"/>
        </w:rPr>
      </w:pPr>
      <w:r w:rsidRPr="00F206CE">
        <w:rPr>
          <w:rFonts w:ascii="Times New Roman" w:hAnsi="Times New Roman"/>
          <w:sz w:val="24"/>
        </w:rPr>
        <w:t xml:space="preserve">Cursul valutar utilizat este cursul InforEuro aferent lunii </w:t>
      </w:r>
      <w:r w:rsidRPr="00751C85">
        <w:rPr>
          <w:rFonts w:ascii="Times New Roman" w:hAnsi="Times New Roman"/>
          <w:sz w:val="24"/>
        </w:rPr>
        <w:t>decembrie 2023, respectiv 1 EURO = 4.9726 RON</w:t>
      </w:r>
      <w:r w:rsidRPr="00F206CE">
        <w:rPr>
          <w:rFonts w:ascii="Times New Roman" w:hAnsi="Times New Roman"/>
          <w:sz w:val="24"/>
        </w:rPr>
        <w:t xml:space="preserve">, conform </w:t>
      </w:r>
      <w:r>
        <w:rPr>
          <w:rFonts w:ascii="Times New Roman" w:hAnsi="Times New Roman"/>
          <w:sz w:val="24"/>
        </w:rPr>
        <w:t xml:space="preserve">apel </w:t>
      </w:r>
      <w:r w:rsidRPr="00751C85">
        <w:rPr>
          <w:rFonts w:ascii="Times New Roman" w:hAnsi="Times New Roman"/>
          <w:sz w:val="24"/>
        </w:rPr>
        <w:t>PNRR/202</w:t>
      </w:r>
      <w:r>
        <w:rPr>
          <w:rFonts w:ascii="Times New Roman" w:hAnsi="Times New Roman"/>
          <w:sz w:val="24"/>
        </w:rPr>
        <w:t>4</w:t>
      </w:r>
      <w:r w:rsidRPr="00751C85">
        <w:rPr>
          <w:rFonts w:ascii="Times New Roman" w:hAnsi="Times New Roman"/>
          <w:sz w:val="24"/>
        </w:rPr>
        <w:t>/C13/I1</w:t>
      </w:r>
      <w:r w:rsidRPr="00F206CE">
        <w:rPr>
          <w:rFonts w:ascii="Times New Roman" w:hAnsi="Times New Roman"/>
          <w:sz w:val="24"/>
        </w:rPr>
        <w:t xml:space="preserve">. </w:t>
      </w:r>
    </w:p>
    <w:p w14:paraId="61DE4B16" w14:textId="77777777" w:rsidR="00C41339" w:rsidRPr="0097224B" w:rsidRDefault="00C41339" w:rsidP="00C41339">
      <w:pPr>
        <w:ind w:firstLine="720"/>
        <w:jc w:val="both"/>
        <w:rPr>
          <w:rFonts w:ascii="Times New Roman" w:hAnsi="Times New Roman"/>
          <w:bCs/>
          <w:sz w:val="24"/>
          <w:lang w:eastAsia="ro-RO"/>
        </w:rPr>
      </w:pPr>
    </w:p>
    <w:p w14:paraId="27F367D5" w14:textId="77777777" w:rsidR="00C41339" w:rsidRPr="0097224B" w:rsidRDefault="00C41339" w:rsidP="00C41339">
      <w:pPr>
        <w:jc w:val="both"/>
        <w:rPr>
          <w:rFonts w:ascii="Times New Roman" w:hAnsi="Times New Roman"/>
          <w:bCs/>
          <w:sz w:val="24"/>
          <w:lang w:eastAsia="ro-RO"/>
        </w:rPr>
      </w:pPr>
      <w:r w:rsidRPr="0097224B">
        <w:rPr>
          <w:rFonts w:ascii="Times New Roman" w:hAnsi="Times New Roman"/>
          <w:bCs/>
          <w:sz w:val="24"/>
          <w:lang w:eastAsia="ro-RO"/>
        </w:rPr>
        <w:t>Având în vedere cele prezentate, propun aprobarea privind participarea în cadrul proiectului și finanțării acestui</w:t>
      </w:r>
      <w:r>
        <w:rPr>
          <w:rFonts w:ascii="Times New Roman" w:hAnsi="Times New Roman"/>
          <w:bCs/>
          <w:sz w:val="24"/>
          <w:lang w:eastAsia="ro-RO"/>
        </w:rPr>
        <w:t>a</w:t>
      </w:r>
      <w:r w:rsidRPr="0097224B">
        <w:rPr>
          <w:rFonts w:ascii="Times New Roman" w:hAnsi="Times New Roman"/>
          <w:bCs/>
          <w:sz w:val="24"/>
          <w:lang w:eastAsia="ro-RO"/>
        </w:rPr>
        <w:t xml:space="preserve"> în cadrul apelului de proiecte </w:t>
      </w:r>
      <w:r w:rsidRPr="0097224B">
        <w:rPr>
          <w:rFonts w:ascii="Times New Roman" w:hAnsi="Times New Roman"/>
          <w:sz w:val="24"/>
        </w:rPr>
        <w:t>PNRR/202</w:t>
      </w:r>
      <w:r>
        <w:rPr>
          <w:rFonts w:ascii="Times New Roman" w:hAnsi="Times New Roman"/>
          <w:sz w:val="24"/>
        </w:rPr>
        <w:t>4</w:t>
      </w:r>
      <w:r w:rsidRPr="0097224B">
        <w:rPr>
          <w:rFonts w:ascii="Times New Roman" w:hAnsi="Times New Roman"/>
          <w:sz w:val="24"/>
        </w:rPr>
        <w:t xml:space="preserve">/C13/I1 și a </w:t>
      </w:r>
      <w:r w:rsidRPr="0097224B">
        <w:rPr>
          <w:rFonts w:ascii="Times New Roman" w:hAnsi="Times New Roman"/>
          <w:bCs/>
          <w:sz w:val="24"/>
          <w:lang w:eastAsia="ro-RO"/>
        </w:rPr>
        <w:t>cheltuielilor aferente obiectivului de investiții aferente proiectului de mai sus.</w:t>
      </w:r>
    </w:p>
    <w:p w14:paraId="3FE322E2" w14:textId="77777777" w:rsidR="00C41339" w:rsidRPr="0097224B" w:rsidRDefault="00C41339" w:rsidP="00C41339">
      <w:pPr>
        <w:ind w:firstLine="720"/>
        <w:jc w:val="both"/>
        <w:rPr>
          <w:rFonts w:ascii="Times New Roman" w:hAnsi="Times New Roman"/>
          <w:sz w:val="24"/>
          <w:lang w:eastAsia="ro-RO"/>
        </w:rPr>
      </w:pPr>
    </w:p>
    <w:p w14:paraId="07BDFD0A" w14:textId="77777777" w:rsidR="00C41339" w:rsidRPr="0097224B" w:rsidRDefault="00C41339" w:rsidP="00C41339">
      <w:pPr>
        <w:jc w:val="center"/>
        <w:rPr>
          <w:rFonts w:ascii="Times New Roman" w:eastAsia="Calibri" w:hAnsi="Times New Roman"/>
          <w:b/>
          <w:sz w:val="24"/>
          <w:lang w:eastAsia="ro-RO"/>
        </w:rPr>
      </w:pPr>
      <w:r w:rsidRPr="0097224B">
        <w:rPr>
          <w:rFonts w:ascii="Times New Roman" w:eastAsia="Calibri" w:hAnsi="Times New Roman"/>
          <w:b/>
          <w:sz w:val="24"/>
          <w:lang w:eastAsia="ro-RO"/>
        </w:rPr>
        <w:t>Primar,</w:t>
      </w:r>
    </w:p>
    <w:p w14:paraId="1EA1204F" w14:textId="61ECB7F9" w:rsidR="00C41339" w:rsidRPr="0097224B" w:rsidRDefault="006A6DA7" w:rsidP="006A6DA7">
      <w:pPr>
        <w:rPr>
          <w:rFonts w:ascii="Times New Roman" w:eastAsia="Calibri" w:hAnsi="Times New Roman"/>
          <w:sz w:val="24"/>
          <w:lang w:eastAsia="ro-RO"/>
        </w:rPr>
      </w:pPr>
      <w:r>
        <w:rPr>
          <w:rFonts w:ascii="Times New Roman" w:eastAsia="Calibri" w:hAnsi="Times New Roman"/>
          <w:b/>
          <w:sz w:val="24"/>
          <w:lang w:eastAsia="ro-RO"/>
        </w:rPr>
        <w:tab/>
      </w:r>
      <w:r>
        <w:rPr>
          <w:rFonts w:ascii="Times New Roman" w:eastAsia="Calibri" w:hAnsi="Times New Roman"/>
          <w:b/>
          <w:sz w:val="24"/>
          <w:lang w:eastAsia="ro-RO"/>
        </w:rPr>
        <w:tab/>
      </w:r>
      <w:r>
        <w:rPr>
          <w:rFonts w:ascii="Times New Roman" w:eastAsia="Calibri" w:hAnsi="Times New Roman"/>
          <w:b/>
          <w:sz w:val="24"/>
          <w:lang w:eastAsia="ro-RO"/>
        </w:rPr>
        <w:tab/>
      </w:r>
      <w:r>
        <w:rPr>
          <w:rFonts w:ascii="Times New Roman" w:eastAsia="Calibri" w:hAnsi="Times New Roman"/>
          <w:b/>
          <w:sz w:val="24"/>
          <w:lang w:eastAsia="ro-RO"/>
        </w:rPr>
        <w:tab/>
      </w:r>
      <w:r>
        <w:rPr>
          <w:rFonts w:ascii="Times New Roman" w:eastAsia="Calibri" w:hAnsi="Times New Roman"/>
          <w:b/>
          <w:sz w:val="24"/>
          <w:lang w:eastAsia="ro-RO"/>
        </w:rPr>
        <w:tab/>
        <w:t xml:space="preserve">        Osvath  Csaba</w:t>
      </w:r>
    </w:p>
    <w:p w14:paraId="6375DA2B" w14:textId="77777777" w:rsidR="00C41339" w:rsidRDefault="00C41339"/>
    <w:p w14:paraId="3FB38FB3" w14:textId="77777777" w:rsidR="00257A02" w:rsidRDefault="00257A02"/>
    <w:p w14:paraId="2118600C" w14:textId="77777777" w:rsidR="00257A02" w:rsidRDefault="00257A02"/>
    <w:p w14:paraId="349B8065" w14:textId="77777777" w:rsidR="00257A02" w:rsidRDefault="00257A02"/>
    <w:p w14:paraId="33E16665" w14:textId="77777777" w:rsidR="00257A02" w:rsidRDefault="00257A02"/>
    <w:p w14:paraId="57EFAC9D" w14:textId="77777777" w:rsidR="00257A02" w:rsidRDefault="00257A02"/>
    <w:p w14:paraId="31E8AB5B" w14:textId="77777777" w:rsidR="00257A02" w:rsidRDefault="00257A02"/>
    <w:p w14:paraId="695803F0" w14:textId="77777777" w:rsidR="00257A02" w:rsidRDefault="00257A02"/>
    <w:p w14:paraId="29D6128F" w14:textId="77777777" w:rsidR="00257A02" w:rsidRDefault="00257A02"/>
    <w:p w14:paraId="5D989A4C" w14:textId="77777777" w:rsidR="00257A02" w:rsidRDefault="00257A02"/>
    <w:p w14:paraId="1B2941AC" w14:textId="77777777" w:rsidR="00257A02" w:rsidRDefault="00257A02"/>
    <w:p w14:paraId="77EF911A" w14:textId="77777777" w:rsidR="00257A02" w:rsidRDefault="00257A02"/>
    <w:p w14:paraId="29308A47" w14:textId="77777777" w:rsidR="00257A02" w:rsidRDefault="00257A02"/>
    <w:p w14:paraId="1225BC6F" w14:textId="77777777" w:rsidR="00257A02" w:rsidRDefault="00257A02"/>
    <w:p w14:paraId="2D5FB859" w14:textId="77777777" w:rsidR="00257A02" w:rsidRDefault="00257A02"/>
    <w:p w14:paraId="658BE1A2" w14:textId="77777777" w:rsidR="00257A02" w:rsidRDefault="00257A02"/>
    <w:p w14:paraId="5E2B893B" w14:textId="77777777" w:rsidR="00257A02" w:rsidRDefault="00257A02"/>
    <w:p w14:paraId="7988DF72" w14:textId="77777777" w:rsidR="00257A02" w:rsidRDefault="00257A02"/>
    <w:p w14:paraId="46AED2B2" w14:textId="77777777" w:rsidR="00257A02" w:rsidRDefault="00257A02"/>
    <w:p w14:paraId="1253F191" w14:textId="77777777" w:rsidR="00257A02" w:rsidRDefault="00257A02"/>
    <w:p w14:paraId="41449BBE" w14:textId="77777777" w:rsidR="00257A02" w:rsidRDefault="00257A02"/>
    <w:p w14:paraId="249E18FC" w14:textId="77777777" w:rsidR="00257A02" w:rsidRDefault="00257A02"/>
    <w:p w14:paraId="5F85F7B2" w14:textId="77777777" w:rsidR="00257A02" w:rsidRDefault="00257A02"/>
    <w:p w14:paraId="083A1468" w14:textId="77777777" w:rsidR="00257A02" w:rsidRDefault="00257A02"/>
    <w:p w14:paraId="6BFAF2D7" w14:textId="77777777" w:rsidR="00257A02" w:rsidRDefault="00257A02"/>
    <w:p w14:paraId="4AE9E97C" w14:textId="77777777" w:rsidR="00257A02" w:rsidRDefault="00257A02"/>
    <w:p w14:paraId="790263FD" w14:textId="77777777" w:rsidR="00257A02" w:rsidRDefault="00257A02"/>
    <w:p w14:paraId="380E183D" w14:textId="77777777" w:rsidR="005F2619" w:rsidRDefault="005F2619"/>
    <w:p w14:paraId="2C6E5C4A" w14:textId="77777777" w:rsidR="00257A02" w:rsidRDefault="00257A02"/>
    <w:p w14:paraId="7E2D17FC" w14:textId="77777777" w:rsidR="00257A02" w:rsidRDefault="00257A02"/>
    <w:p w14:paraId="0BCB830C" w14:textId="77777777" w:rsidR="00257A02" w:rsidRPr="00421E9E" w:rsidRDefault="00257A02" w:rsidP="00257A0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ROMÂNIA,</w:t>
      </w:r>
    </w:p>
    <w:p w14:paraId="196F0BF9" w14:textId="77777777" w:rsidR="00257A02" w:rsidRPr="00421E9E" w:rsidRDefault="00257A02" w:rsidP="00257A0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JUDEŢUL MUREŞ</w:t>
      </w:r>
    </w:p>
    <w:p w14:paraId="542B142A" w14:textId="77777777" w:rsidR="00257A02" w:rsidRPr="00421E9E" w:rsidRDefault="00257A02" w:rsidP="00257A0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PRIMĂRIA COMUNEI ACĂŢARI</w:t>
      </w:r>
    </w:p>
    <w:p w14:paraId="13B17EC1" w14:textId="77777777" w:rsidR="00257A02" w:rsidRPr="00421E9E" w:rsidRDefault="00257A02" w:rsidP="00257A0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Tel/Fax: 0265 333112, 0265 333298; e-mail</w:t>
      </w:r>
      <w:r w:rsidRPr="00421E9E">
        <w:rPr>
          <w:rFonts w:ascii="Times New Roman" w:hAnsi="Times New Roman"/>
          <w:color w:val="000000"/>
          <w:sz w:val="28"/>
          <w:szCs w:val="28"/>
          <w:u w:val="single"/>
          <w:lang w:val="pt-BR"/>
        </w:rPr>
        <w:t xml:space="preserve">: </w:t>
      </w:r>
      <w:hyperlink r:id="rId6" w:history="1">
        <w:r w:rsidRPr="00421E9E">
          <w:rPr>
            <w:rStyle w:val="Hyperlink"/>
            <w:rFonts w:ascii="Times New Roman" w:hAnsi="Times New Roman"/>
            <w:sz w:val="28"/>
            <w:szCs w:val="28"/>
            <w:lang w:val="pt-BR"/>
          </w:rPr>
          <w:t>acatari@cjmures.ro</w:t>
        </w:r>
      </w:hyperlink>
      <w:r w:rsidRPr="00421E9E">
        <w:rPr>
          <w:rFonts w:ascii="Times New Roman" w:hAnsi="Times New Roman"/>
          <w:sz w:val="28"/>
          <w:szCs w:val="28"/>
          <w:u w:val="single"/>
          <w:lang w:val="pt-BR"/>
        </w:rPr>
        <w:t>,  www.acatari.ro</w:t>
      </w:r>
    </w:p>
    <w:p w14:paraId="1B587062" w14:textId="77777777" w:rsidR="00257A02" w:rsidRPr="003D712D" w:rsidRDefault="00257A02" w:rsidP="00257A02">
      <w:pPr>
        <w:rPr>
          <w:sz w:val="28"/>
          <w:szCs w:val="28"/>
          <w:lang w:val="pt-BR"/>
        </w:rPr>
      </w:pPr>
    </w:p>
    <w:p w14:paraId="2ADC10E8" w14:textId="35F48853" w:rsidR="00257A02" w:rsidRPr="00B274AF" w:rsidRDefault="00257A02" w:rsidP="00257A02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>720</w:t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/ </w:t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>2 februarie  2024</w:t>
      </w:r>
    </w:p>
    <w:p w14:paraId="0CC202AD" w14:textId="77777777" w:rsidR="00257A02" w:rsidRPr="007B0CF1" w:rsidRDefault="00257A02" w:rsidP="00257A02">
      <w:pPr>
        <w:keepNext/>
        <w:outlineLvl w:val="3"/>
        <w:rPr>
          <w:rFonts w:ascii="Times New Roman" w:hAnsi="Times New Roman"/>
          <w:b/>
          <w:sz w:val="24"/>
        </w:rPr>
      </w:pPr>
    </w:p>
    <w:p w14:paraId="70BD7EAF" w14:textId="011EBA3D" w:rsidR="00257A02" w:rsidRPr="00257A02" w:rsidRDefault="00257A02" w:rsidP="00257A02">
      <w:pPr>
        <w:keepNext/>
        <w:jc w:val="center"/>
        <w:outlineLvl w:val="3"/>
        <w:rPr>
          <w:rFonts w:ascii="Times New Roman" w:hAnsi="Times New Roman"/>
          <w:b/>
          <w:sz w:val="24"/>
        </w:rPr>
      </w:pPr>
      <w:r w:rsidRPr="007B0CF1">
        <w:rPr>
          <w:rFonts w:ascii="Times New Roman" w:hAnsi="Times New Roman"/>
          <w:b/>
          <w:sz w:val="24"/>
        </w:rPr>
        <w:t>RAPORT DE SPECIALITATE</w:t>
      </w:r>
    </w:p>
    <w:p w14:paraId="30B2003A" w14:textId="77777777" w:rsidR="00257A02" w:rsidRPr="007B0CF1" w:rsidRDefault="00257A02" w:rsidP="00257A02">
      <w:pPr>
        <w:suppressAutoHyphens/>
        <w:jc w:val="center"/>
        <w:rPr>
          <w:rFonts w:ascii="Times New Roman" w:hAnsi="Times New Roman"/>
          <w:b/>
          <w:bCs/>
          <w:sz w:val="24"/>
          <w:lang w:eastAsia="ro-RO"/>
        </w:rPr>
      </w:pPr>
      <w:r w:rsidRPr="007B0CF1">
        <w:rPr>
          <w:rFonts w:ascii="Times New Roman" w:hAnsi="Times New Roman"/>
          <w:b/>
          <w:sz w:val="24"/>
          <w:lang w:eastAsia="ro-RO"/>
        </w:rPr>
        <w:t xml:space="preserve">LA PROIECTUL DE HOTĂRÂRE </w:t>
      </w:r>
      <w:r w:rsidRPr="00B96564">
        <w:rPr>
          <w:rFonts w:ascii="Times New Roman" w:hAnsi="Times New Roman"/>
          <w:b/>
          <w:sz w:val="24"/>
          <w:lang w:eastAsia="ro-RO"/>
        </w:rPr>
        <w:t>PRIVIND APROBAREA PROIECTULUI CU TITLUL ”ÎNFIINȚARE CENTRU DE ZI PENTRU COPII ÎN COMUNA ACĂȚARI, JUDEȚUL MUREȘ” ȘI A CHELTUIELILOR LEGATE DE PROIECT</w:t>
      </w:r>
    </w:p>
    <w:p w14:paraId="37BF8644" w14:textId="77777777" w:rsidR="00257A02" w:rsidRPr="007B0CF1" w:rsidRDefault="00257A02" w:rsidP="00257A02">
      <w:pPr>
        <w:suppressAutoHyphens/>
        <w:jc w:val="both"/>
        <w:rPr>
          <w:rFonts w:ascii="Times New Roman" w:hAnsi="Times New Roman"/>
          <w:sz w:val="24"/>
          <w:highlight w:val="yellow"/>
        </w:rPr>
      </w:pPr>
    </w:p>
    <w:p w14:paraId="498EA656" w14:textId="77777777" w:rsidR="00257A02" w:rsidRDefault="00257A02" w:rsidP="00257A02">
      <w:pPr>
        <w:jc w:val="both"/>
        <w:rPr>
          <w:rFonts w:ascii="Times New Roman" w:hAnsi="Times New Roman"/>
          <w:sz w:val="24"/>
        </w:rPr>
      </w:pPr>
      <w:r w:rsidRPr="007B0CF1">
        <w:rPr>
          <w:rFonts w:ascii="Times New Roman" w:hAnsi="Times New Roman"/>
          <w:sz w:val="24"/>
        </w:rPr>
        <w:t xml:space="preserve">Comuna </w:t>
      </w:r>
      <w:r>
        <w:rPr>
          <w:rFonts w:ascii="Times New Roman" w:hAnsi="Times New Roman"/>
          <w:sz w:val="24"/>
        </w:rPr>
        <w:t>Acățari</w:t>
      </w:r>
      <w:r w:rsidRPr="007B0CF1">
        <w:rPr>
          <w:rFonts w:ascii="Times New Roman" w:hAnsi="Times New Roman"/>
          <w:sz w:val="24"/>
        </w:rPr>
        <w:t xml:space="preserve"> are în pregătire depunerea unui proiect de finanțare în cadrul Planul Național de Redresare și Reziliență, Componenta 13 – Reforme Sociale Investiția I1 ”Crearea unei rețele de centre de zi pentru copii expuși riscului de a fi separați de familie”</w:t>
      </w:r>
      <w:r>
        <w:rPr>
          <w:rFonts w:ascii="Times New Roman" w:hAnsi="Times New Roman"/>
          <w:sz w:val="24"/>
        </w:rPr>
        <w:t>.</w:t>
      </w:r>
    </w:p>
    <w:p w14:paraId="008FFD99" w14:textId="77777777" w:rsidR="00257A02" w:rsidRPr="00D42781" w:rsidRDefault="00257A02" w:rsidP="00257A02">
      <w:pPr>
        <w:jc w:val="both"/>
        <w:rPr>
          <w:rFonts w:ascii="Times New Roman" w:hAnsi="Times New Roman"/>
          <w:sz w:val="24"/>
        </w:rPr>
      </w:pPr>
      <w:r w:rsidRPr="00D42781">
        <w:rPr>
          <w:rFonts w:ascii="Times New Roman" w:hAnsi="Times New Roman"/>
          <w:sz w:val="24"/>
        </w:rPr>
        <w:t>Obiectivul acestei componente reprezintă creșterea gradului de integrare și de acces la serviciile sociale și de inserție socio-profesională a unor categorii defavorizate, dezvoltarea unor politice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sociale.</w:t>
      </w:r>
    </w:p>
    <w:p w14:paraId="2F008D95" w14:textId="77777777" w:rsidR="00257A02" w:rsidRDefault="00257A02" w:rsidP="00257A02">
      <w:pPr>
        <w:jc w:val="both"/>
        <w:rPr>
          <w:rFonts w:ascii="Times New Roman" w:hAnsi="Times New Roman"/>
          <w:sz w:val="24"/>
        </w:rPr>
      </w:pPr>
      <w:r w:rsidRPr="00D42781">
        <w:rPr>
          <w:rFonts w:ascii="Times New Roman" w:hAnsi="Times New Roman"/>
          <w:sz w:val="24"/>
        </w:rPr>
        <w:t>Prin Investiția I1 vor fi susținute acele inițiative locale care conduc la crearea unor rețele de servicii în interesul şi pentru bunăstarea copilului. Principiile aplicabile programului sunt:</w:t>
      </w:r>
      <w:r>
        <w:rPr>
          <w:rFonts w:ascii="Times New Roman" w:hAnsi="Times New Roman"/>
          <w:sz w:val="24"/>
        </w:rPr>
        <w:t xml:space="preserve"> </w:t>
      </w:r>
      <w:r w:rsidRPr="00D42781">
        <w:rPr>
          <w:rFonts w:ascii="Times New Roman" w:hAnsi="Times New Roman"/>
          <w:sz w:val="24"/>
        </w:rPr>
        <w:t>orientarea resurselor către nevoile şi cererile exprimate de autoritățile locale;</w:t>
      </w:r>
      <w:r>
        <w:rPr>
          <w:rFonts w:ascii="Times New Roman" w:hAnsi="Times New Roman"/>
          <w:sz w:val="24"/>
        </w:rPr>
        <w:t xml:space="preserve"> </w:t>
      </w:r>
      <w:r w:rsidRPr="00D42781">
        <w:rPr>
          <w:rFonts w:ascii="Times New Roman" w:hAnsi="Times New Roman"/>
          <w:sz w:val="24"/>
        </w:rPr>
        <w:t>responsabilizarea autorităților locale în asumarea atribuțiilor specifice de prevenire a separării copilului de familia sa, prin dezvoltarea de infrastructură socială destinată centrelor de zi, prin asigurarea resurselor financiare locale pentru funcționarea acestora după finalizarea implementării proiectului;</w:t>
      </w:r>
      <w:r>
        <w:rPr>
          <w:rFonts w:ascii="Times New Roman" w:hAnsi="Times New Roman"/>
          <w:sz w:val="24"/>
        </w:rPr>
        <w:t xml:space="preserve"> </w:t>
      </w:r>
      <w:r w:rsidRPr="00D42781">
        <w:rPr>
          <w:rFonts w:ascii="Times New Roman" w:hAnsi="Times New Roman"/>
          <w:sz w:val="24"/>
        </w:rPr>
        <w:t>încurajarea asocierii între autorități locale, în situația în care capacitatea administrativă și sau financiară nu le permite înființarea de centre de zi;</w:t>
      </w:r>
      <w:r>
        <w:rPr>
          <w:rFonts w:ascii="Times New Roman" w:hAnsi="Times New Roman"/>
          <w:sz w:val="24"/>
        </w:rPr>
        <w:t xml:space="preserve"> </w:t>
      </w:r>
      <w:r w:rsidRPr="00D42781">
        <w:rPr>
          <w:rFonts w:ascii="Times New Roman" w:hAnsi="Times New Roman"/>
          <w:sz w:val="24"/>
        </w:rPr>
        <w:t>durabilitatea în timp a proiectelor realizate şi adaptarea acestora la nevoi similare în funcție de evoluția comunității;</w:t>
      </w:r>
      <w:r>
        <w:rPr>
          <w:rFonts w:ascii="Times New Roman" w:hAnsi="Times New Roman"/>
          <w:sz w:val="24"/>
        </w:rPr>
        <w:t xml:space="preserve"> </w:t>
      </w:r>
      <w:r w:rsidRPr="00D42781">
        <w:rPr>
          <w:rFonts w:ascii="Times New Roman" w:hAnsi="Times New Roman"/>
          <w:sz w:val="24"/>
        </w:rPr>
        <w:t>transparență şi răspundere în gestionarea bugetului propriu.</w:t>
      </w:r>
      <w:r>
        <w:rPr>
          <w:rFonts w:ascii="Times New Roman" w:hAnsi="Times New Roman"/>
          <w:sz w:val="24"/>
        </w:rPr>
        <w:t xml:space="preserve"> </w:t>
      </w:r>
    </w:p>
    <w:p w14:paraId="43444D0B" w14:textId="77777777" w:rsidR="00257A02" w:rsidRDefault="00257A02" w:rsidP="00257A02">
      <w:pPr>
        <w:jc w:val="both"/>
        <w:rPr>
          <w:rFonts w:ascii="Times New Roman" w:hAnsi="Times New Roman"/>
          <w:sz w:val="24"/>
        </w:rPr>
      </w:pPr>
      <w:r w:rsidRPr="00751C85">
        <w:rPr>
          <w:rFonts w:ascii="Times New Roman" w:hAnsi="Times New Roman"/>
          <w:sz w:val="24"/>
        </w:rPr>
        <w:t>Prin acest apel de proiecte vor fi activități/acțiuni specifice realizării de investiții pentru crearea de servicii sociale pentru prevenirea separării copilului de familia sa, respectiv</w:t>
      </w:r>
      <w:r>
        <w:rPr>
          <w:rFonts w:ascii="Times New Roman" w:hAnsi="Times New Roman"/>
          <w:sz w:val="24"/>
        </w:rPr>
        <w:t xml:space="preserve"> </w:t>
      </w:r>
      <w:r w:rsidRPr="00751C85">
        <w:rPr>
          <w:rFonts w:ascii="Times New Roman" w:hAnsi="Times New Roman"/>
          <w:sz w:val="24"/>
        </w:rPr>
        <w:t>reabilitarea/ modernizarea/ extinderea/ construcția/ dotarea centrelor de zi</w:t>
      </w:r>
      <w:r>
        <w:rPr>
          <w:rFonts w:ascii="Times New Roman" w:hAnsi="Times New Roman"/>
          <w:sz w:val="24"/>
        </w:rPr>
        <w:t xml:space="preserve">, fiind finanțate </w:t>
      </w:r>
      <w:r w:rsidRPr="00751C85">
        <w:rPr>
          <w:rFonts w:ascii="Times New Roman" w:hAnsi="Times New Roman"/>
          <w:sz w:val="24"/>
        </w:rPr>
        <w:t>maxim 64 de centre de zi care vor îndeplini cerința privind clădirile al căror consum de energie este aproape egal cu zero, în conformitate cu orientările naționale.</w:t>
      </w:r>
    </w:p>
    <w:p w14:paraId="182C3012" w14:textId="77777777" w:rsidR="00B75675" w:rsidRPr="00936B1A" w:rsidRDefault="00257A02" w:rsidP="00B75675">
      <w:pPr>
        <w:spacing w:before="0" w:line="259" w:lineRule="auto"/>
        <w:jc w:val="both"/>
        <w:rPr>
          <w:sz w:val="24"/>
        </w:rPr>
      </w:pPr>
      <w:r w:rsidRPr="00F206CE">
        <w:rPr>
          <w:rFonts w:ascii="Times New Roman" w:hAnsi="Times New Roman"/>
          <w:sz w:val="24"/>
        </w:rPr>
        <w:t xml:space="preserve">Valoarea maximă eligibilă a proiectului corespunde unui cost de </w:t>
      </w:r>
      <w:r w:rsidRPr="00893F6C">
        <w:rPr>
          <w:rFonts w:ascii="Times New Roman" w:hAnsi="Times New Roman"/>
          <w:sz w:val="24"/>
        </w:rPr>
        <w:t xml:space="preserve">cel mult 330.000 euro, echivalentul a </w:t>
      </w:r>
      <w:r w:rsidRPr="00751C85">
        <w:rPr>
          <w:rFonts w:ascii="Times New Roman" w:hAnsi="Times New Roman"/>
          <w:sz w:val="24"/>
        </w:rPr>
        <w:t>1.640.958</w:t>
      </w:r>
      <w:r w:rsidRPr="00893F6C">
        <w:rPr>
          <w:rFonts w:ascii="Times New Roman" w:hAnsi="Times New Roman"/>
          <w:sz w:val="24"/>
        </w:rPr>
        <w:t>,00 lei, fără TVA, în conformitate cu prevederile ghidului de finanțare</w:t>
      </w:r>
      <w:r>
        <w:rPr>
          <w:rFonts w:ascii="Times New Roman" w:hAnsi="Times New Roman"/>
          <w:sz w:val="24"/>
        </w:rPr>
        <w:t>. C</w:t>
      </w:r>
      <w:r w:rsidRPr="00893F6C">
        <w:rPr>
          <w:rFonts w:ascii="Times New Roman" w:hAnsi="Times New Roman"/>
          <w:sz w:val="24"/>
        </w:rPr>
        <w:t>onform deviz general aferent proiectului, valoarea totală a proiectului corespunde unui cost de</w:t>
      </w:r>
      <w:r w:rsidR="00B75675">
        <w:rPr>
          <w:rFonts w:ascii="Times New Roman" w:hAnsi="Times New Roman"/>
          <w:sz w:val="24"/>
        </w:rPr>
        <w:t xml:space="preserve"> </w:t>
      </w:r>
      <w:r w:rsidR="00B75675" w:rsidRPr="00936B1A">
        <w:rPr>
          <w:sz w:val="24"/>
        </w:rPr>
        <w:t xml:space="preserve">în cuantum de </w:t>
      </w:r>
      <w:r w:rsidR="00B75675" w:rsidRPr="00936B1A">
        <w:rPr>
          <w:i/>
          <w:iCs/>
          <w:sz w:val="24"/>
        </w:rPr>
        <w:t>4.188.533,98</w:t>
      </w:r>
      <w:r w:rsidR="00B75675" w:rsidRPr="00936B1A">
        <w:rPr>
          <w:sz w:val="24"/>
        </w:rPr>
        <w:t xml:space="preserve"> lei (inclusiv TVA), din care valoare totală eligibilă 1.952.740,02 lei şi valoare totală neeligibilă de 2.235.793,96 lei.</w:t>
      </w:r>
    </w:p>
    <w:p w14:paraId="48249B89" w14:textId="77777777" w:rsidR="00257A02" w:rsidRDefault="00257A02" w:rsidP="00257A02">
      <w:pPr>
        <w:jc w:val="both"/>
        <w:rPr>
          <w:rFonts w:ascii="Times New Roman" w:hAnsi="Times New Roman"/>
          <w:sz w:val="24"/>
        </w:rPr>
      </w:pPr>
      <w:r w:rsidRPr="00F206CE">
        <w:rPr>
          <w:rFonts w:ascii="Times New Roman" w:hAnsi="Times New Roman"/>
          <w:sz w:val="24"/>
        </w:rPr>
        <w:t xml:space="preserve">Cursul valutar utilizat este cursul InforEuro aferent lunii </w:t>
      </w:r>
      <w:r w:rsidRPr="00751C85">
        <w:rPr>
          <w:rFonts w:ascii="Times New Roman" w:hAnsi="Times New Roman"/>
          <w:sz w:val="24"/>
        </w:rPr>
        <w:t>decembrie 2023, respectiv 1 EURO = 4.9726 RON</w:t>
      </w:r>
      <w:r w:rsidRPr="00F206CE">
        <w:rPr>
          <w:rFonts w:ascii="Times New Roman" w:hAnsi="Times New Roman"/>
          <w:sz w:val="24"/>
        </w:rPr>
        <w:t xml:space="preserve">, conform </w:t>
      </w:r>
      <w:r>
        <w:rPr>
          <w:rFonts w:ascii="Times New Roman" w:hAnsi="Times New Roman"/>
          <w:sz w:val="24"/>
        </w:rPr>
        <w:t xml:space="preserve">apel </w:t>
      </w:r>
      <w:r w:rsidRPr="00751C85">
        <w:rPr>
          <w:rFonts w:ascii="Times New Roman" w:hAnsi="Times New Roman"/>
          <w:sz w:val="24"/>
        </w:rPr>
        <w:t>PNRR/202</w:t>
      </w:r>
      <w:r>
        <w:rPr>
          <w:rFonts w:ascii="Times New Roman" w:hAnsi="Times New Roman"/>
          <w:sz w:val="24"/>
        </w:rPr>
        <w:t>4</w:t>
      </w:r>
      <w:r w:rsidRPr="00751C85">
        <w:rPr>
          <w:rFonts w:ascii="Times New Roman" w:hAnsi="Times New Roman"/>
          <w:sz w:val="24"/>
        </w:rPr>
        <w:t>/C13/I1</w:t>
      </w:r>
      <w:r w:rsidRPr="00F206CE">
        <w:rPr>
          <w:rFonts w:ascii="Times New Roman" w:hAnsi="Times New Roman"/>
          <w:sz w:val="24"/>
        </w:rPr>
        <w:t xml:space="preserve">. </w:t>
      </w:r>
    </w:p>
    <w:p w14:paraId="3F6FA692" w14:textId="77777777" w:rsidR="00257A02" w:rsidRPr="00F206CE" w:rsidRDefault="00257A02" w:rsidP="00257A02">
      <w:pPr>
        <w:ind w:firstLine="720"/>
        <w:jc w:val="both"/>
        <w:rPr>
          <w:rFonts w:ascii="Times New Roman" w:hAnsi="Times New Roman"/>
          <w:sz w:val="24"/>
        </w:rPr>
      </w:pPr>
    </w:p>
    <w:p w14:paraId="3955F3AD" w14:textId="77777777" w:rsidR="00257A02" w:rsidRPr="00F206CE" w:rsidRDefault="00257A02" w:rsidP="00257A02">
      <w:pPr>
        <w:jc w:val="both"/>
        <w:rPr>
          <w:rFonts w:ascii="Times New Roman" w:hAnsi="Times New Roman"/>
          <w:bCs/>
          <w:sz w:val="24"/>
          <w:lang w:eastAsia="ro-RO"/>
        </w:rPr>
      </w:pPr>
      <w:r w:rsidRPr="00F206CE">
        <w:rPr>
          <w:rFonts w:ascii="Times New Roman" w:hAnsi="Times New Roman"/>
          <w:bCs/>
          <w:sz w:val="24"/>
          <w:lang w:eastAsia="ro-RO"/>
        </w:rPr>
        <w:t xml:space="preserve">Având în vedere cele de mai sus, </w:t>
      </w:r>
      <w:r w:rsidRPr="00F206CE">
        <w:rPr>
          <w:rFonts w:ascii="Times New Roman" w:hAnsi="Times New Roman"/>
          <w:sz w:val="24"/>
          <w:lang w:eastAsia="ro-RO"/>
        </w:rPr>
        <w:t>respectiv</w:t>
      </w:r>
      <w:r w:rsidRPr="00F206CE">
        <w:rPr>
          <w:rFonts w:ascii="Times New Roman" w:hAnsi="Times New Roman"/>
          <w:bCs/>
          <w:sz w:val="24"/>
          <w:lang w:eastAsia="ro-RO"/>
        </w:rPr>
        <w:t xml:space="preserve"> prevederile:</w:t>
      </w:r>
    </w:p>
    <w:p w14:paraId="3171F603" w14:textId="77777777" w:rsidR="00257A02" w:rsidRPr="00F206CE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art. 120 și art. 121 alin. (1) și (2) din Constituția României, republicată;</w:t>
      </w:r>
    </w:p>
    <w:p w14:paraId="7BF79379" w14:textId="77777777" w:rsidR="00257A02" w:rsidRPr="00F206CE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art. 8 și 9 din Carta europeană a autonomiei locale, adoptată la Strasbourg la 15 octombrie 1985, ratificată prin Legea nr. 199/1997;</w:t>
      </w:r>
    </w:p>
    <w:p w14:paraId="63E1869C" w14:textId="77777777" w:rsidR="00257A02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art. 7 alin. (2) și art. 1166 și următoarele din Legea nr. 287/2009 privind Codul civil, republicată, cu modificările ulterioare, referitoare la contracte sau convenții;</w:t>
      </w:r>
    </w:p>
    <w:p w14:paraId="53E3981B" w14:textId="77777777" w:rsidR="00B75675" w:rsidRPr="00B75675" w:rsidRDefault="00B75675" w:rsidP="00B75675">
      <w:pPr>
        <w:jc w:val="both"/>
        <w:rPr>
          <w:rFonts w:ascii="Times New Roman" w:hAnsi="Times New Roman"/>
          <w:sz w:val="24"/>
          <w:lang w:eastAsia="ro-RO"/>
        </w:rPr>
      </w:pPr>
    </w:p>
    <w:p w14:paraId="5DF60009" w14:textId="77777777" w:rsidR="00257A02" w:rsidRPr="00F206CE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art. 20 și 21 din Legea cadru a descentralizării nr. 195/2006;</w:t>
      </w:r>
    </w:p>
    <w:p w14:paraId="416C52A7" w14:textId="77777777" w:rsidR="00257A02" w:rsidRPr="00F206CE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art. 129 alin. (2) din OUG 57/2019 privind Codul Administrativ, cu modificările și completările ulterioare; </w:t>
      </w:r>
    </w:p>
    <w:p w14:paraId="73ABB465" w14:textId="77777777" w:rsidR="00257A02" w:rsidRPr="00F206CE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Legea nr. 273/2006 privind finanțele publice locale, cu modificările și completările ulterioare;</w:t>
      </w:r>
    </w:p>
    <w:p w14:paraId="1D347DD4" w14:textId="77777777" w:rsidR="00257A02" w:rsidRPr="00F206CE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ținând cont de Ghidul specific – Condiții de accesare a Fondurilor Europene aferente Planului Național de Redresare și Reziliență </w:t>
      </w:r>
      <w:bookmarkStart w:id="1" w:name="_Hlk157597641"/>
      <w:r>
        <w:rPr>
          <w:rFonts w:ascii="Times New Roman" w:hAnsi="Times New Roman" w:cs="Times New Roman"/>
          <w:sz w:val="24"/>
          <w:szCs w:val="24"/>
          <w:lang w:val="ro-RO" w:eastAsia="ro-RO"/>
        </w:rPr>
        <w:t>– Sesiunea a II a</w:t>
      </w:r>
      <w:bookmarkEnd w:id="1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în cadrul apelului de proiecte PNRR/202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4</w:t>
      </w: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/C13/I1, Componenta 13 – Reforme sociale Investiția I1: Crearea unei rețele de centre de zi pentru copiii expuși riscului de a fi separați de familie</w:t>
      </w:r>
    </w:p>
    <w:p w14:paraId="01CC00AA" w14:textId="77777777" w:rsidR="00257A02" w:rsidRPr="00893F6C" w:rsidRDefault="00257A02" w:rsidP="00257A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206CE">
        <w:rPr>
          <w:rFonts w:ascii="Times New Roman" w:hAnsi="Times New Roman" w:cs="Times New Roman"/>
          <w:sz w:val="24"/>
          <w:szCs w:val="24"/>
          <w:lang w:val="ro-RO" w:eastAsia="ro-RO"/>
        </w:rPr>
        <w:t>în temeiul prevederilor art. 139 alin. (1) și celor ale art. 196 alin. (1) lit. a) din OUG 57/2019 privind Codul Administrativ, cu modificările și completările ulterioare,</w:t>
      </w:r>
    </w:p>
    <w:p w14:paraId="0A423AA6" w14:textId="77777777" w:rsidR="00257A02" w:rsidRPr="007B0CF1" w:rsidRDefault="00257A02" w:rsidP="00257A02">
      <w:pPr>
        <w:jc w:val="both"/>
        <w:rPr>
          <w:rFonts w:ascii="Times New Roman" w:hAnsi="Times New Roman"/>
          <w:sz w:val="24"/>
          <w:highlight w:val="yellow"/>
          <w:lang w:eastAsia="ro-RO"/>
        </w:rPr>
      </w:pPr>
    </w:p>
    <w:p w14:paraId="29D0B153" w14:textId="77777777" w:rsidR="00257A02" w:rsidRPr="00F206CE" w:rsidRDefault="00257A02" w:rsidP="00257A02">
      <w:pPr>
        <w:jc w:val="both"/>
        <w:rPr>
          <w:rFonts w:ascii="Times New Roman" w:hAnsi="Times New Roman"/>
          <w:sz w:val="24"/>
          <w:lang w:eastAsia="ro-RO"/>
        </w:rPr>
      </w:pPr>
      <w:r w:rsidRPr="00F206CE">
        <w:rPr>
          <w:rFonts w:ascii="Times New Roman" w:hAnsi="Times New Roman"/>
          <w:sz w:val="24"/>
          <w:lang w:eastAsia="ro-RO"/>
        </w:rPr>
        <w:t xml:space="preserve">Luând în considerare faptul că proiectul contribuie la </w:t>
      </w:r>
      <w:r w:rsidRPr="00F206CE">
        <w:rPr>
          <w:rFonts w:ascii="Times New Roman" w:hAnsi="Times New Roman"/>
          <w:sz w:val="24"/>
        </w:rPr>
        <w:t xml:space="preserve">creșterea gradului de integrare și de acces la serviciile sociale și de inserție socio-profesională a unor categorii defavorizate, dezvoltarea unor politice active de stimulare a formalizării muncii și de creștere a impactului și calității serviciilor de asistență socială, </w:t>
      </w:r>
      <w:r w:rsidRPr="00F206CE">
        <w:rPr>
          <w:rFonts w:ascii="Times New Roman" w:hAnsi="Times New Roman"/>
          <w:sz w:val="24"/>
          <w:lang w:eastAsia="ro-RO"/>
        </w:rPr>
        <w:t xml:space="preserve">văzând oportunitatea finanțării investiției prin Ghidul specific – Condiții de accesare a Fondurilor Europene aferente Planului Național de Redresare și Reziliență </w:t>
      </w:r>
      <w:r>
        <w:rPr>
          <w:rFonts w:ascii="Times New Roman" w:hAnsi="Times New Roman"/>
          <w:sz w:val="24"/>
          <w:lang w:eastAsia="ro-RO"/>
        </w:rPr>
        <w:t>– Sesiunea a II a,</w:t>
      </w:r>
      <w:r w:rsidRPr="00F206CE">
        <w:rPr>
          <w:rFonts w:ascii="Times New Roman" w:hAnsi="Times New Roman"/>
          <w:sz w:val="24"/>
          <w:lang w:eastAsia="ro-RO"/>
        </w:rPr>
        <w:t xml:space="preserve"> în cadrul apelului de proiecte PNRR/202</w:t>
      </w:r>
      <w:r>
        <w:rPr>
          <w:rFonts w:ascii="Times New Roman" w:hAnsi="Times New Roman"/>
          <w:sz w:val="24"/>
          <w:lang w:eastAsia="ro-RO"/>
        </w:rPr>
        <w:t>4</w:t>
      </w:r>
      <w:r w:rsidRPr="00F206CE">
        <w:rPr>
          <w:rFonts w:ascii="Times New Roman" w:hAnsi="Times New Roman"/>
          <w:sz w:val="24"/>
          <w:lang w:eastAsia="ro-RO"/>
        </w:rPr>
        <w:t xml:space="preserve">/C13/I1, Componenta 13 – Reforme sociale Investiția I1: Crearea unei rețele de centre de zi pentru copiii expuși riscului de a fi separați de familie, supunem aprobării Consiliului Local al Comunei </w:t>
      </w:r>
      <w:r>
        <w:rPr>
          <w:rFonts w:ascii="Times New Roman" w:hAnsi="Times New Roman"/>
          <w:sz w:val="24"/>
          <w:lang w:eastAsia="ro-RO"/>
        </w:rPr>
        <w:t>Acățari</w:t>
      </w:r>
      <w:r w:rsidRPr="00F206CE">
        <w:rPr>
          <w:rFonts w:ascii="Times New Roman" w:hAnsi="Times New Roman"/>
          <w:sz w:val="24"/>
          <w:lang w:eastAsia="ro-RO"/>
        </w:rPr>
        <w:t xml:space="preserve"> proiectul de hotărâre anexat. </w:t>
      </w:r>
    </w:p>
    <w:p w14:paraId="462F7E68" w14:textId="77777777" w:rsidR="00257A02" w:rsidRPr="00F206CE" w:rsidRDefault="00257A02" w:rsidP="00257A02">
      <w:pPr>
        <w:ind w:firstLine="720"/>
        <w:jc w:val="both"/>
        <w:rPr>
          <w:rFonts w:ascii="Times New Roman" w:hAnsi="Times New Roman"/>
          <w:sz w:val="24"/>
          <w:lang w:eastAsia="ro-RO"/>
        </w:rPr>
      </w:pPr>
    </w:p>
    <w:p w14:paraId="27112E64" w14:textId="77777777" w:rsidR="00257A02" w:rsidRPr="00F206CE" w:rsidRDefault="00257A02" w:rsidP="00257A02">
      <w:pPr>
        <w:ind w:firstLine="720"/>
        <w:jc w:val="both"/>
        <w:rPr>
          <w:rFonts w:ascii="Times New Roman" w:hAnsi="Times New Roman"/>
          <w:sz w:val="24"/>
          <w:lang w:eastAsia="ro-RO"/>
        </w:rPr>
      </w:pPr>
    </w:p>
    <w:p w14:paraId="592D82F3" w14:textId="3F16DC23" w:rsidR="00257A02" w:rsidRDefault="00257A02" w:rsidP="00257A02">
      <w:pPr>
        <w:jc w:val="center"/>
        <w:rPr>
          <w:rFonts w:ascii="Times New Roman" w:eastAsia="Calibri" w:hAnsi="Times New Roman"/>
          <w:b/>
          <w:sz w:val="24"/>
          <w:lang w:eastAsia="ro-RO"/>
        </w:rPr>
      </w:pPr>
      <w:r>
        <w:rPr>
          <w:rFonts w:ascii="Times New Roman" w:eastAsia="Calibri" w:hAnsi="Times New Roman"/>
          <w:b/>
          <w:sz w:val="24"/>
          <w:lang w:eastAsia="ro-RO"/>
        </w:rPr>
        <w:t>Secretar general,</w:t>
      </w:r>
    </w:p>
    <w:p w14:paraId="2CA0D8E6" w14:textId="2FCDE46D" w:rsidR="00257A02" w:rsidRDefault="00257A02" w:rsidP="00257A02">
      <w:pPr>
        <w:jc w:val="center"/>
        <w:rPr>
          <w:rFonts w:ascii="Times New Roman" w:eastAsia="Calibri" w:hAnsi="Times New Roman"/>
          <w:b/>
          <w:sz w:val="24"/>
          <w:lang w:eastAsia="ro-RO"/>
        </w:rPr>
      </w:pPr>
      <w:r>
        <w:rPr>
          <w:rFonts w:ascii="Times New Roman" w:eastAsia="Calibri" w:hAnsi="Times New Roman"/>
          <w:b/>
          <w:sz w:val="24"/>
          <w:lang w:eastAsia="ro-RO"/>
        </w:rPr>
        <w:t>Jozsa Ferenc</w:t>
      </w:r>
    </w:p>
    <w:p w14:paraId="42058F33" w14:textId="77777777" w:rsidR="00257A02" w:rsidRDefault="00257A02" w:rsidP="00257A02">
      <w:pPr>
        <w:rPr>
          <w:rFonts w:ascii="Times New Roman" w:eastAsia="Calibri" w:hAnsi="Times New Roman"/>
          <w:b/>
          <w:sz w:val="24"/>
          <w:lang w:eastAsia="ro-RO"/>
        </w:rPr>
      </w:pPr>
    </w:p>
    <w:p w14:paraId="6A537915" w14:textId="77777777" w:rsidR="00257A02" w:rsidRDefault="00257A02" w:rsidP="00257A02">
      <w:pPr>
        <w:rPr>
          <w:rFonts w:ascii="Times New Roman" w:eastAsia="Calibri" w:hAnsi="Times New Roman"/>
          <w:b/>
          <w:sz w:val="24"/>
          <w:lang w:eastAsia="ro-RO"/>
        </w:rPr>
      </w:pPr>
    </w:p>
    <w:p w14:paraId="1F590781" w14:textId="77777777" w:rsidR="00257A02" w:rsidRDefault="00257A02" w:rsidP="00257A02">
      <w:pPr>
        <w:rPr>
          <w:rFonts w:ascii="Times New Roman" w:eastAsia="Calibri" w:hAnsi="Times New Roman"/>
          <w:sz w:val="24"/>
          <w:lang w:eastAsia="ro-RO"/>
        </w:rPr>
      </w:pPr>
    </w:p>
    <w:p w14:paraId="3581906B" w14:textId="77777777" w:rsidR="00257A02" w:rsidRPr="00B720D8" w:rsidRDefault="00257A02" w:rsidP="00257A02">
      <w:pPr>
        <w:suppressAutoHyphens/>
        <w:jc w:val="center"/>
        <w:rPr>
          <w:rFonts w:ascii="Times New Roman" w:eastAsia="Calibri" w:hAnsi="Times New Roman"/>
          <w:sz w:val="24"/>
          <w:lang w:eastAsia="ro-RO"/>
        </w:rPr>
      </w:pPr>
    </w:p>
    <w:p w14:paraId="06FD5F62" w14:textId="77777777" w:rsidR="00257A02" w:rsidRDefault="00257A02"/>
    <w:sectPr w:rsidR="00257A02" w:rsidSect="00246C93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C05"/>
    <w:multiLevelType w:val="hybridMultilevel"/>
    <w:tmpl w:val="7F4CFCC0"/>
    <w:lvl w:ilvl="0" w:tplc="47E454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A4CB6"/>
    <w:multiLevelType w:val="hybridMultilevel"/>
    <w:tmpl w:val="74CE891A"/>
    <w:lvl w:ilvl="0" w:tplc="47E45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53C2"/>
    <w:multiLevelType w:val="hybridMultilevel"/>
    <w:tmpl w:val="12C21636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20339"/>
    <w:multiLevelType w:val="hybridMultilevel"/>
    <w:tmpl w:val="AB02E7A6"/>
    <w:lvl w:ilvl="0" w:tplc="E970143E">
      <w:start w:val="1"/>
      <w:numFmt w:val="bullet"/>
      <w:pStyle w:val="Heading1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441193">
    <w:abstractNumId w:val="2"/>
  </w:num>
  <w:num w:numId="2" w16cid:durableId="1118182992">
    <w:abstractNumId w:val="1"/>
  </w:num>
  <w:num w:numId="3" w16cid:durableId="2050494172">
    <w:abstractNumId w:val="3"/>
  </w:num>
  <w:num w:numId="4" w16cid:durableId="5525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76"/>
    <w:rsid w:val="0019353B"/>
    <w:rsid w:val="001A13E5"/>
    <w:rsid w:val="00246C93"/>
    <w:rsid w:val="00257A02"/>
    <w:rsid w:val="004F01DE"/>
    <w:rsid w:val="005F2619"/>
    <w:rsid w:val="006626E6"/>
    <w:rsid w:val="006A6DA7"/>
    <w:rsid w:val="0079136B"/>
    <w:rsid w:val="009A6B73"/>
    <w:rsid w:val="00B75675"/>
    <w:rsid w:val="00C41339"/>
    <w:rsid w:val="00CA66CA"/>
    <w:rsid w:val="00DD6276"/>
    <w:rsid w:val="00E0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A8568"/>
  <w15:chartTrackingRefBased/>
  <w15:docId w15:val="{EA3DA246-238C-47C3-BF27-5DDC865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76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A6DA7"/>
    <w:pPr>
      <w:keepNext/>
      <w:numPr>
        <w:numId w:val="3"/>
      </w:numPr>
      <w:suppressAutoHyphens/>
      <w:spacing w:before="0" w:after="0"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DA7"/>
    <w:rPr>
      <w:rFonts w:ascii="Arial Black" w:eastAsia="Times New Roman" w:hAnsi="Arial Black" w:cs="Arial Black"/>
      <w:b/>
      <w:bCs/>
      <w:kern w:val="0"/>
      <w:sz w:val="32"/>
      <w:szCs w:val="28"/>
      <w:lang w:eastAsia="zh-CN"/>
      <w14:ligatures w14:val="none"/>
    </w:rPr>
  </w:style>
  <w:style w:type="paragraph" w:styleId="NoSpacing">
    <w:name w:val="No Spacing"/>
    <w:uiPriority w:val="1"/>
    <w:qFormat/>
    <w:rsid w:val="006A6DA7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A6D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6DA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styleId="Hyperlink">
    <w:name w:val="Hyperlink"/>
    <w:uiPriority w:val="99"/>
    <w:semiHidden/>
    <w:unhideWhenUsed/>
    <w:rsid w:val="006A6DA7"/>
    <w:rPr>
      <w:color w:val="0000FF"/>
      <w:u w:val="single"/>
    </w:rPr>
  </w:style>
  <w:style w:type="paragraph" w:styleId="ListParagraph">
    <w:name w:val="List Paragraph"/>
    <w:basedOn w:val="Normal"/>
    <w:qFormat/>
    <w:rsid w:val="00257A0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tari@cjmures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2039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8</cp:revision>
  <cp:lastPrinted>2024-02-27T12:12:00Z</cp:lastPrinted>
  <dcterms:created xsi:type="dcterms:W3CDTF">2024-02-01T08:16:00Z</dcterms:created>
  <dcterms:modified xsi:type="dcterms:W3CDTF">2024-02-27T12:12:00Z</dcterms:modified>
</cp:coreProperties>
</file>