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03C5C" w14:textId="77777777" w:rsidR="002B0F67" w:rsidRPr="00242787" w:rsidRDefault="002B0F67" w:rsidP="002B0F67">
      <w:pPr>
        <w:pStyle w:val="NoSpacing"/>
        <w:jc w:val="both"/>
        <w:rPr>
          <w:rFonts w:ascii="Arial" w:hAnsi="Arial" w:cs="Arial"/>
          <w:sz w:val="28"/>
          <w:szCs w:val="28"/>
          <w:lang w:val="pt-BR"/>
        </w:rPr>
      </w:pPr>
      <w:r w:rsidRPr="00242787">
        <w:rPr>
          <w:rFonts w:ascii="Arial" w:hAnsi="Arial" w:cs="Arial"/>
          <w:sz w:val="28"/>
          <w:szCs w:val="28"/>
          <w:lang w:val="pt-BR"/>
        </w:rPr>
        <w:t>ROMANIA</w:t>
      </w:r>
    </w:p>
    <w:p w14:paraId="2BC8649F" w14:textId="77777777" w:rsidR="002B0F67" w:rsidRPr="00242787" w:rsidRDefault="002B0F67" w:rsidP="002B0F67">
      <w:pPr>
        <w:pStyle w:val="NoSpacing"/>
        <w:jc w:val="both"/>
        <w:rPr>
          <w:rFonts w:ascii="Arial" w:hAnsi="Arial" w:cs="Arial"/>
          <w:sz w:val="28"/>
          <w:szCs w:val="28"/>
          <w:lang w:val="pt-BR"/>
        </w:rPr>
      </w:pPr>
      <w:r w:rsidRPr="00242787">
        <w:rPr>
          <w:rFonts w:ascii="Arial" w:hAnsi="Arial" w:cs="Arial"/>
          <w:sz w:val="28"/>
          <w:szCs w:val="28"/>
          <w:lang w:val="pt-BR"/>
        </w:rPr>
        <w:t>JUDEŢUL MUREŞ</w:t>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Vizat,</w:t>
      </w:r>
    </w:p>
    <w:p w14:paraId="41C90160" w14:textId="77777777" w:rsidR="002B0F67" w:rsidRDefault="002B0F67" w:rsidP="002B0F67">
      <w:pPr>
        <w:pStyle w:val="NoSpacing"/>
        <w:jc w:val="both"/>
        <w:rPr>
          <w:rFonts w:ascii="Arial" w:hAnsi="Arial" w:cs="Arial"/>
          <w:sz w:val="28"/>
          <w:szCs w:val="28"/>
          <w:lang w:val="pt-BR"/>
        </w:rPr>
      </w:pPr>
      <w:r w:rsidRPr="00242787">
        <w:rPr>
          <w:rFonts w:ascii="Arial" w:hAnsi="Arial" w:cs="Arial"/>
          <w:sz w:val="28"/>
          <w:szCs w:val="28"/>
          <w:lang w:val="pt-BR"/>
        </w:rPr>
        <w:t>COMUN</w:t>
      </w:r>
      <w:r>
        <w:rPr>
          <w:rFonts w:ascii="Arial" w:hAnsi="Arial" w:cs="Arial"/>
          <w:sz w:val="28"/>
          <w:szCs w:val="28"/>
          <w:lang w:val="pt-BR"/>
        </w:rPr>
        <w:t>A</w:t>
      </w:r>
      <w:r w:rsidRPr="00242787">
        <w:rPr>
          <w:rFonts w:ascii="Arial" w:hAnsi="Arial" w:cs="Arial"/>
          <w:sz w:val="28"/>
          <w:szCs w:val="28"/>
          <w:lang w:val="pt-BR"/>
        </w:rPr>
        <w:t xml:space="preserve"> ACĂŢARI</w:t>
      </w:r>
    </w:p>
    <w:p w14:paraId="5746A301" w14:textId="77777777" w:rsidR="002B0F67" w:rsidRPr="00242787" w:rsidRDefault="002B0F67" w:rsidP="002B0F67">
      <w:pPr>
        <w:pStyle w:val="NoSpacing"/>
        <w:jc w:val="both"/>
        <w:rPr>
          <w:rFonts w:ascii="Arial" w:hAnsi="Arial" w:cs="Arial"/>
          <w:sz w:val="28"/>
          <w:szCs w:val="28"/>
          <w:lang w:val="pt-BR"/>
        </w:rPr>
      </w:pPr>
      <w:r>
        <w:rPr>
          <w:rFonts w:ascii="Arial" w:hAnsi="Arial" w:cs="Arial"/>
          <w:sz w:val="28"/>
          <w:szCs w:val="28"/>
          <w:lang w:val="pt-BR"/>
        </w:rPr>
        <w:t>PRIMAR</w:t>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 xml:space="preserve">         </w:t>
      </w:r>
      <w:r>
        <w:rPr>
          <w:rFonts w:ascii="Arial" w:hAnsi="Arial" w:cs="Arial"/>
          <w:sz w:val="28"/>
          <w:szCs w:val="28"/>
          <w:lang w:val="pt-BR"/>
        </w:rPr>
        <w:t xml:space="preserve">          </w:t>
      </w:r>
      <w:r w:rsidRPr="00242787">
        <w:rPr>
          <w:rFonts w:ascii="Arial" w:hAnsi="Arial" w:cs="Arial"/>
          <w:sz w:val="28"/>
          <w:szCs w:val="28"/>
          <w:lang w:val="pt-BR"/>
        </w:rPr>
        <w:t>Secretar</w:t>
      </w:r>
      <w:r>
        <w:rPr>
          <w:rFonts w:ascii="Arial" w:hAnsi="Arial" w:cs="Arial"/>
          <w:sz w:val="28"/>
          <w:szCs w:val="28"/>
          <w:lang w:val="pt-BR"/>
        </w:rPr>
        <w:t xml:space="preserve"> general</w:t>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 xml:space="preserve">       </w:t>
      </w:r>
      <w:r>
        <w:rPr>
          <w:rFonts w:ascii="Arial" w:hAnsi="Arial" w:cs="Arial"/>
          <w:sz w:val="28"/>
          <w:szCs w:val="28"/>
          <w:lang w:val="pt-BR"/>
        </w:rPr>
        <w:t xml:space="preserve">                         </w:t>
      </w:r>
      <w:r w:rsidRPr="00242787">
        <w:rPr>
          <w:rFonts w:ascii="Arial" w:hAnsi="Arial" w:cs="Arial"/>
          <w:sz w:val="28"/>
          <w:szCs w:val="28"/>
          <w:lang w:val="pt-BR"/>
        </w:rPr>
        <w:t>Jozsa Ferenc</w:t>
      </w:r>
    </w:p>
    <w:p w14:paraId="4BE8431E" w14:textId="77777777" w:rsidR="002B0F67" w:rsidRPr="00242787" w:rsidRDefault="002B0F67" w:rsidP="002B0F67">
      <w:pPr>
        <w:pStyle w:val="NoSpacing"/>
        <w:jc w:val="both"/>
        <w:rPr>
          <w:rFonts w:ascii="Arial" w:hAnsi="Arial" w:cs="Arial"/>
          <w:sz w:val="28"/>
          <w:szCs w:val="28"/>
          <w:lang w:val="pt-BR"/>
        </w:rPr>
      </w:pP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 xml:space="preserve"> </w:t>
      </w:r>
    </w:p>
    <w:p w14:paraId="2863A300" w14:textId="77777777" w:rsidR="002B0F67" w:rsidRPr="00242787" w:rsidRDefault="002B0F67" w:rsidP="002B0F67">
      <w:pPr>
        <w:pStyle w:val="NoSpacing"/>
        <w:jc w:val="center"/>
        <w:rPr>
          <w:rFonts w:ascii="Arial" w:hAnsi="Arial" w:cs="Arial"/>
          <w:sz w:val="28"/>
          <w:szCs w:val="28"/>
          <w:lang w:val="pt-BR"/>
        </w:rPr>
      </w:pPr>
    </w:p>
    <w:p w14:paraId="32313B0E"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w:t>
      </w:r>
    </w:p>
    <w:p w14:paraId="6D75D621" w14:textId="4F7F76F5" w:rsidR="002B0F67" w:rsidRPr="002B0F67" w:rsidRDefault="002B0F67" w:rsidP="002B0F67">
      <w:pPr>
        <w:pStyle w:val="NoSpacing"/>
        <w:jc w:val="center"/>
        <w:rPr>
          <w:rFonts w:ascii="Arial" w:hAnsi="Arial" w:cs="Arial"/>
          <w:sz w:val="28"/>
          <w:szCs w:val="28"/>
        </w:rPr>
      </w:pPr>
      <w:r w:rsidRPr="002B0F67">
        <w:rPr>
          <w:rFonts w:ascii="Arial" w:hAnsi="Arial" w:cs="Arial"/>
          <w:sz w:val="28"/>
          <w:szCs w:val="28"/>
          <w:u w:val="single"/>
        </w:rPr>
        <w:t>PROIECT DE HOTĂRÂRE</w:t>
      </w:r>
    </w:p>
    <w:p w14:paraId="5CA4A7CC" w14:textId="284DE60E" w:rsidR="002B0F67" w:rsidRPr="002B0F67" w:rsidRDefault="002B0F67" w:rsidP="002B0F67">
      <w:pPr>
        <w:pStyle w:val="NoSpacing"/>
        <w:jc w:val="center"/>
        <w:rPr>
          <w:rFonts w:ascii="Arial" w:hAnsi="Arial" w:cs="Arial"/>
          <w:sz w:val="28"/>
          <w:szCs w:val="28"/>
        </w:rPr>
      </w:pPr>
      <w:r w:rsidRPr="002B0F67">
        <w:rPr>
          <w:rFonts w:ascii="Arial" w:hAnsi="Arial" w:cs="Arial"/>
          <w:sz w:val="28"/>
          <w:szCs w:val="28"/>
          <w:u w:val="single"/>
        </w:rPr>
        <w:t>PRIVIND APROBAREA UTILIZĂRI EXCEDENTULUI BUGETAR AL  ANULUI 2024 AL BUGETUL INSTITUȚIILOR FINANȚATE DIN VENITURI PROPRII</w:t>
      </w:r>
    </w:p>
    <w:p w14:paraId="33C62808" w14:textId="77777777" w:rsidR="002B0F67" w:rsidRPr="002B0F67" w:rsidRDefault="002B0F67" w:rsidP="002B0F67">
      <w:pPr>
        <w:pStyle w:val="NoSpacing"/>
        <w:jc w:val="both"/>
        <w:rPr>
          <w:rFonts w:ascii="Arial" w:hAnsi="Arial" w:cs="Arial"/>
          <w:b/>
          <w:bCs/>
          <w:sz w:val="28"/>
          <w:szCs w:val="28"/>
        </w:rPr>
      </w:pPr>
      <w:r w:rsidRPr="002B0F67">
        <w:rPr>
          <w:rFonts w:ascii="Arial" w:hAnsi="Arial" w:cs="Arial"/>
          <w:b/>
          <w:bCs/>
          <w:sz w:val="28"/>
          <w:szCs w:val="28"/>
        </w:rPr>
        <w:t> </w:t>
      </w:r>
    </w:p>
    <w:p w14:paraId="53FA9C76" w14:textId="77777777" w:rsidR="002B0F67" w:rsidRDefault="002B0F67" w:rsidP="002B0F67">
      <w:pPr>
        <w:pStyle w:val="NoSpacing"/>
        <w:jc w:val="both"/>
        <w:rPr>
          <w:rFonts w:ascii="Arial" w:hAnsi="Arial" w:cs="Arial"/>
          <w:sz w:val="28"/>
          <w:szCs w:val="28"/>
        </w:rPr>
      </w:pPr>
      <w:r w:rsidRPr="002B0F67">
        <w:rPr>
          <w:rFonts w:ascii="Arial" w:hAnsi="Arial" w:cs="Arial"/>
          <w:sz w:val="28"/>
          <w:szCs w:val="28"/>
        </w:rPr>
        <w:t>                                   Primarul comunei Acăţari,</w:t>
      </w:r>
    </w:p>
    <w:p w14:paraId="4C465F88" w14:textId="5F246E70" w:rsidR="002B0F67" w:rsidRPr="002B0F67" w:rsidRDefault="002B0F67" w:rsidP="002B0F67">
      <w:pPr>
        <w:pStyle w:val="NoSpacing"/>
        <w:ind w:firstLine="708"/>
        <w:jc w:val="both"/>
        <w:rPr>
          <w:rFonts w:ascii="Arial" w:hAnsi="Arial" w:cs="Arial"/>
          <w:sz w:val="28"/>
          <w:szCs w:val="28"/>
        </w:rPr>
      </w:pPr>
      <w:r w:rsidRPr="001E500C">
        <w:rPr>
          <w:rFonts w:ascii="Arial" w:hAnsi="Arial" w:cs="Arial"/>
          <w:sz w:val="28"/>
          <w:szCs w:val="28"/>
        </w:rPr>
        <w:t>Văzând  referatul de aprobare  a Primarului comunei Acățari nr. 813</w:t>
      </w:r>
      <w:r>
        <w:rPr>
          <w:rFonts w:ascii="Arial" w:hAnsi="Arial" w:cs="Arial"/>
          <w:sz w:val="28"/>
          <w:szCs w:val="28"/>
        </w:rPr>
        <w:t>3</w:t>
      </w:r>
      <w:r w:rsidRPr="001E500C">
        <w:rPr>
          <w:rFonts w:ascii="Arial" w:hAnsi="Arial" w:cs="Arial"/>
          <w:sz w:val="28"/>
          <w:szCs w:val="28"/>
        </w:rPr>
        <w:t>/2024 , și raportul  compartimentului de resort  nr.813</w:t>
      </w:r>
      <w:r>
        <w:rPr>
          <w:rFonts w:ascii="Arial" w:hAnsi="Arial" w:cs="Arial"/>
          <w:sz w:val="28"/>
          <w:szCs w:val="28"/>
        </w:rPr>
        <w:t>8</w:t>
      </w:r>
      <w:r w:rsidRPr="001E500C">
        <w:rPr>
          <w:rFonts w:ascii="Arial" w:hAnsi="Arial" w:cs="Arial"/>
          <w:sz w:val="28"/>
          <w:szCs w:val="28"/>
        </w:rPr>
        <w:t>/2024,</w:t>
      </w:r>
    </w:p>
    <w:p w14:paraId="505147BD"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În conformitate cu prevederile art.58 din Legea nr.273/2006  privind finanţele publice locale,</w:t>
      </w:r>
    </w:p>
    <w:p w14:paraId="5939F493"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Având în vedere prevederile Ordinul nr. _____/_______ al Ministerului Finanţelor Publice pentru aprobarea Normelor metodologice privind încheierea exerciţiului bugetar al anului 2022,</w:t>
      </w:r>
    </w:p>
    <w:p w14:paraId="1F68A038"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În conformitate cu prevederile art.61 alin (2)  din Legea nr.500/2002,privind finanţele publice locale,</w:t>
      </w:r>
    </w:p>
    <w:p w14:paraId="0BD73EA4"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w:t>
      </w:r>
      <w:r w:rsidRPr="002B0F67">
        <w:rPr>
          <w:rFonts w:ascii="Arial" w:hAnsi="Arial" w:cs="Arial"/>
          <w:sz w:val="28"/>
          <w:szCs w:val="28"/>
        </w:rPr>
        <w:tab/>
        <w:t>Ținând cont de prevederile Legii nr.52/2003 ,privind transparența decizionalã în administrația publicã, republicatã, cu modificările și completările ulterioare               </w:t>
      </w:r>
    </w:p>
    <w:p w14:paraId="5B8AD931" w14:textId="77777777" w:rsidR="002B0F67" w:rsidRDefault="002B0F67" w:rsidP="002B0F67">
      <w:pPr>
        <w:pStyle w:val="NoSpacing"/>
        <w:jc w:val="both"/>
        <w:rPr>
          <w:rFonts w:ascii="Arial" w:hAnsi="Arial" w:cs="Arial"/>
          <w:sz w:val="28"/>
          <w:szCs w:val="28"/>
        </w:rPr>
      </w:pPr>
      <w:r w:rsidRPr="002B0F67">
        <w:rPr>
          <w:rFonts w:ascii="Arial" w:hAnsi="Arial" w:cs="Arial"/>
          <w:sz w:val="28"/>
          <w:szCs w:val="28"/>
        </w:rPr>
        <w:t> </w:t>
      </w:r>
      <w:r w:rsidRPr="002B0F67">
        <w:rPr>
          <w:rFonts w:ascii="Arial" w:hAnsi="Arial" w:cs="Arial"/>
          <w:sz w:val="28"/>
          <w:szCs w:val="28"/>
        </w:rPr>
        <w:tab/>
        <w:t>În temeiul  prevederilor art.136 alin.(1)  din Ordonanța de Urgență nr.57/2019,  privind Codul  administrativ,  </w:t>
      </w:r>
    </w:p>
    <w:p w14:paraId="07A14F1F" w14:textId="77777777" w:rsidR="002B0F67" w:rsidRDefault="002B0F67" w:rsidP="002B0F67">
      <w:pPr>
        <w:pStyle w:val="NoSpacing"/>
        <w:jc w:val="both"/>
        <w:rPr>
          <w:rFonts w:ascii="Arial" w:hAnsi="Arial" w:cs="Arial"/>
          <w:sz w:val="28"/>
          <w:szCs w:val="28"/>
        </w:rPr>
      </w:pPr>
    </w:p>
    <w:p w14:paraId="09C8001A" w14:textId="77777777" w:rsidR="002B0F67" w:rsidRPr="002B0F67" w:rsidRDefault="002B0F67" w:rsidP="002B0F67">
      <w:pPr>
        <w:pStyle w:val="NoSpacing"/>
        <w:jc w:val="both"/>
        <w:rPr>
          <w:rFonts w:ascii="Arial" w:hAnsi="Arial" w:cs="Arial"/>
          <w:sz w:val="28"/>
          <w:szCs w:val="28"/>
        </w:rPr>
      </w:pPr>
    </w:p>
    <w:p w14:paraId="78BB0ECE"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P r o p u n e:</w:t>
      </w:r>
    </w:p>
    <w:p w14:paraId="3B33E527" w14:textId="77777777" w:rsidR="002B0F67" w:rsidRDefault="002B0F67" w:rsidP="002B0F67">
      <w:pPr>
        <w:pStyle w:val="NoSpacing"/>
        <w:jc w:val="both"/>
        <w:rPr>
          <w:rFonts w:ascii="Arial" w:hAnsi="Arial" w:cs="Arial"/>
          <w:sz w:val="28"/>
          <w:szCs w:val="28"/>
        </w:rPr>
      </w:pPr>
      <w:r w:rsidRPr="002B0F67">
        <w:rPr>
          <w:rFonts w:ascii="Arial" w:hAnsi="Arial" w:cs="Arial"/>
          <w:sz w:val="28"/>
          <w:szCs w:val="28"/>
        </w:rPr>
        <w:t> </w:t>
      </w:r>
    </w:p>
    <w:p w14:paraId="49D8FC20" w14:textId="77777777" w:rsidR="002B0F67" w:rsidRDefault="002B0F67" w:rsidP="002B0F67">
      <w:pPr>
        <w:pStyle w:val="NoSpacing"/>
        <w:jc w:val="both"/>
        <w:rPr>
          <w:rFonts w:ascii="Arial" w:hAnsi="Arial" w:cs="Arial"/>
          <w:sz w:val="28"/>
          <w:szCs w:val="28"/>
        </w:rPr>
      </w:pPr>
    </w:p>
    <w:p w14:paraId="4C8B3CBB" w14:textId="77777777" w:rsidR="002B0F67" w:rsidRPr="002B0F67" w:rsidRDefault="002B0F67" w:rsidP="002B0F67">
      <w:pPr>
        <w:pStyle w:val="NoSpacing"/>
        <w:jc w:val="both"/>
        <w:rPr>
          <w:rFonts w:ascii="Arial" w:hAnsi="Arial" w:cs="Arial"/>
          <w:sz w:val="28"/>
          <w:szCs w:val="28"/>
        </w:rPr>
      </w:pPr>
    </w:p>
    <w:p w14:paraId="50EAEDCC"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Art.1.Se aprobă utilizarea în anul 2025 a excedentul anual al bugetului instituțiilor finanțate din venituri proprii  în valoare de 40.000  lei, rezultat la încheierea exerciţiului bugetar al anului 2024, pentru acoperirea temporară a golurilor de casă a </w:t>
      </w:r>
      <w:r w:rsidRPr="002B0F67">
        <w:rPr>
          <w:rFonts w:ascii="Arial" w:hAnsi="Arial" w:cs="Arial"/>
          <w:b/>
          <w:bCs/>
          <w:i/>
          <w:iCs/>
          <w:sz w:val="28"/>
          <w:szCs w:val="28"/>
        </w:rPr>
        <w:t>secţiunii de funcţionare</w:t>
      </w:r>
      <w:r w:rsidRPr="002B0F67">
        <w:rPr>
          <w:rFonts w:ascii="Arial" w:hAnsi="Arial" w:cs="Arial"/>
          <w:sz w:val="28"/>
          <w:szCs w:val="28"/>
        </w:rPr>
        <w:t>, provenite  din decalajale între veniturile şi cheltuielile secţiunilor de funcţionare şi dezvoltare în anul curent.</w:t>
      </w:r>
    </w:p>
    <w:p w14:paraId="5FB182C6"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Art.2.Ordonatorul principal  şi Biroul financiar contabil şi resurese umane  vor duce la îndeplinire prevederile prezentei   hotărâri.</w:t>
      </w:r>
    </w:p>
    <w:p w14:paraId="37F2D3B3"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w:t>
      </w:r>
    </w:p>
    <w:p w14:paraId="79B057D6" w14:textId="77777777" w:rsidR="002B0F67" w:rsidRPr="002B0F67" w:rsidRDefault="002B0F67" w:rsidP="002B0F67">
      <w:pPr>
        <w:pStyle w:val="NoSpacing"/>
        <w:jc w:val="both"/>
        <w:rPr>
          <w:rFonts w:ascii="Arial" w:hAnsi="Arial" w:cs="Arial"/>
          <w:sz w:val="28"/>
          <w:szCs w:val="28"/>
        </w:rPr>
      </w:pPr>
    </w:p>
    <w:p w14:paraId="7D269676" w14:textId="3E8CF35C"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w:t>
      </w:r>
      <w:r w:rsidRPr="002B0F67">
        <w:rPr>
          <w:rFonts w:ascii="Arial" w:hAnsi="Arial" w:cs="Arial"/>
          <w:sz w:val="28"/>
          <w:szCs w:val="28"/>
        </w:rPr>
        <w:tab/>
        <w:t xml:space="preserve"> Primar,</w:t>
      </w:r>
    </w:p>
    <w:p w14:paraId="4C673875" w14:textId="12358D83"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 xml:space="preserve">                                                                                     </w:t>
      </w:r>
      <w:r>
        <w:rPr>
          <w:rFonts w:ascii="Arial" w:hAnsi="Arial" w:cs="Arial"/>
          <w:sz w:val="28"/>
          <w:szCs w:val="28"/>
        </w:rPr>
        <w:t xml:space="preserve">  </w:t>
      </w:r>
      <w:r w:rsidRPr="002B0F67">
        <w:rPr>
          <w:rFonts w:ascii="Arial" w:hAnsi="Arial" w:cs="Arial"/>
          <w:sz w:val="28"/>
          <w:szCs w:val="28"/>
        </w:rPr>
        <w:t xml:space="preserve"> Osvath Csaba</w:t>
      </w:r>
    </w:p>
    <w:p w14:paraId="2EEDC9A1" w14:textId="564B726A" w:rsidR="002B0F67" w:rsidRPr="002B0F67" w:rsidRDefault="002B0F67" w:rsidP="002B0F67">
      <w:pPr>
        <w:pStyle w:val="NoSpacing"/>
        <w:jc w:val="center"/>
        <w:rPr>
          <w:rFonts w:ascii="Arial" w:hAnsi="Arial" w:cs="Arial"/>
          <w:sz w:val="28"/>
          <w:szCs w:val="28"/>
        </w:rPr>
      </w:pPr>
      <w:r w:rsidRPr="002B0F67">
        <w:rPr>
          <w:rFonts w:ascii="Arial" w:hAnsi="Arial" w:cs="Arial"/>
          <w:sz w:val="28"/>
          <w:szCs w:val="28"/>
        </w:rPr>
        <w:br w:type="page"/>
      </w:r>
    </w:p>
    <w:p w14:paraId="74BA1C41" w14:textId="77777777" w:rsidR="002B0F67" w:rsidRPr="001E500C" w:rsidRDefault="002B0F67" w:rsidP="002B0F67">
      <w:pPr>
        <w:pStyle w:val="NoSpacing"/>
        <w:jc w:val="center"/>
        <w:rPr>
          <w:rFonts w:ascii="Arial" w:hAnsi="Arial" w:cs="Arial"/>
          <w:sz w:val="28"/>
          <w:szCs w:val="28"/>
          <w:u w:val="single"/>
          <w:lang w:val="it-IT"/>
        </w:rPr>
      </w:pPr>
      <w:r w:rsidRPr="001E500C">
        <w:rPr>
          <w:rFonts w:ascii="Arial" w:hAnsi="Arial" w:cs="Arial"/>
          <w:sz w:val="28"/>
          <w:szCs w:val="28"/>
          <w:u w:val="single"/>
          <w:lang w:val="it-IT"/>
        </w:rPr>
        <w:lastRenderedPageBreak/>
        <w:t>ROMÂNIA,</w:t>
      </w:r>
    </w:p>
    <w:p w14:paraId="22DAEB9E" w14:textId="77777777" w:rsidR="002B0F67" w:rsidRPr="001E500C" w:rsidRDefault="002B0F67" w:rsidP="002B0F67">
      <w:pPr>
        <w:pStyle w:val="NoSpacing"/>
        <w:jc w:val="center"/>
        <w:rPr>
          <w:rFonts w:ascii="Arial" w:hAnsi="Arial" w:cs="Arial"/>
          <w:sz w:val="28"/>
          <w:szCs w:val="28"/>
          <w:u w:val="single"/>
          <w:lang w:val="it-IT"/>
        </w:rPr>
      </w:pPr>
      <w:r w:rsidRPr="001E500C">
        <w:rPr>
          <w:rFonts w:ascii="Arial" w:hAnsi="Arial" w:cs="Arial"/>
          <w:sz w:val="28"/>
          <w:szCs w:val="28"/>
          <w:u w:val="single"/>
          <w:lang w:val="it-IT"/>
        </w:rPr>
        <w:t>JUDEŢUL MUREŞ</w:t>
      </w:r>
    </w:p>
    <w:p w14:paraId="438DC592" w14:textId="77777777" w:rsidR="002B0F67" w:rsidRPr="001E500C" w:rsidRDefault="002B0F67" w:rsidP="002B0F67">
      <w:pPr>
        <w:pStyle w:val="NoSpacing"/>
        <w:jc w:val="center"/>
        <w:rPr>
          <w:rFonts w:ascii="Arial" w:hAnsi="Arial" w:cs="Arial"/>
          <w:sz w:val="28"/>
          <w:szCs w:val="28"/>
          <w:u w:val="single"/>
          <w:lang w:val="it-IT"/>
        </w:rPr>
      </w:pPr>
      <w:r w:rsidRPr="001E500C">
        <w:rPr>
          <w:rFonts w:ascii="Arial" w:hAnsi="Arial" w:cs="Arial"/>
          <w:sz w:val="28"/>
          <w:szCs w:val="28"/>
          <w:u w:val="single"/>
          <w:lang w:val="it-IT"/>
        </w:rPr>
        <w:t>PRIMĂRIA COMUNEI ACĂŢARI</w:t>
      </w:r>
    </w:p>
    <w:p w14:paraId="30E13C38" w14:textId="77777777" w:rsidR="002B0F67" w:rsidRPr="001E500C" w:rsidRDefault="002B0F67" w:rsidP="002B0F67">
      <w:pPr>
        <w:pStyle w:val="NoSpacing"/>
        <w:jc w:val="center"/>
        <w:rPr>
          <w:rFonts w:ascii="Arial" w:hAnsi="Arial" w:cs="Arial"/>
          <w:sz w:val="28"/>
          <w:szCs w:val="28"/>
          <w:u w:val="single"/>
          <w:lang w:val="it-IT"/>
        </w:rPr>
      </w:pPr>
      <w:r w:rsidRPr="001E500C">
        <w:rPr>
          <w:rFonts w:ascii="Arial" w:hAnsi="Arial" w:cs="Arial"/>
          <w:sz w:val="28"/>
          <w:szCs w:val="28"/>
          <w:u w:val="single"/>
          <w:lang w:val="it-IT"/>
        </w:rPr>
        <w:t xml:space="preserve">Tel/Fax: 0265 333112, 0265 333298; e-mail: </w:t>
      </w:r>
      <w:hyperlink r:id="rId4" w:history="1">
        <w:r w:rsidRPr="001E500C">
          <w:rPr>
            <w:rFonts w:ascii="Arial" w:hAnsi="Arial" w:cs="Arial"/>
            <w:sz w:val="28"/>
            <w:szCs w:val="28"/>
            <w:u w:val="single"/>
            <w:lang w:val="it-IT"/>
          </w:rPr>
          <w:t>acatari@cjmures.ro</w:t>
        </w:r>
      </w:hyperlink>
      <w:r w:rsidRPr="001E500C">
        <w:rPr>
          <w:rFonts w:ascii="Arial" w:hAnsi="Arial" w:cs="Arial"/>
          <w:sz w:val="28"/>
          <w:szCs w:val="28"/>
          <w:u w:val="single"/>
          <w:lang w:val="it-IT"/>
        </w:rPr>
        <w:t>,</w:t>
      </w:r>
    </w:p>
    <w:p w14:paraId="4BD00370" w14:textId="77777777" w:rsidR="002B0F67" w:rsidRDefault="002B0F67" w:rsidP="002B0F67">
      <w:pPr>
        <w:pStyle w:val="NoSpacing"/>
        <w:jc w:val="center"/>
        <w:rPr>
          <w:rFonts w:ascii="Arial" w:hAnsi="Arial" w:cs="Arial"/>
          <w:sz w:val="28"/>
          <w:szCs w:val="28"/>
          <w:u w:val="single"/>
          <w:lang w:val="it-IT"/>
        </w:rPr>
      </w:pPr>
      <w:r w:rsidRPr="001E500C">
        <w:rPr>
          <w:rFonts w:ascii="Arial" w:hAnsi="Arial" w:cs="Arial"/>
          <w:sz w:val="28"/>
          <w:szCs w:val="28"/>
          <w:u w:val="single"/>
          <w:lang w:val="it-IT"/>
        </w:rPr>
        <w:t xml:space="preserve"> </w:t>
      </w:r>
      <w:hyperlink r:id="rId5" w:history="1">
        <w:r w:rsidRPr="00A131A6">
          <w:rPr>
            <w:rStyle w:val="Hyperlink"/>
            <w:rFonts w:ascii="Arial" w:hAnsi="Arial" w:cs="Arial"/>
            <w:sz w:val="28"/>
            <w:szCs w:val="28"/>
            <w:lang w:val="it-IT"/>
          </w:rPr>
          <w:t>www.acatari.ro</w:t>
        </w:r>
      </w:hyperlink>
    </w:p>
    <w:p w14:paraId="0620CA64" w14:textId="77777777" w:rsidR="002B0F67" w:rsidRPr="001E500C" w:rsidRDefault="002B0F67" w:rsidP="002B0F67">
      <w:pPr>
        <w:pStyle w:val="NoSpacing"/>
        <w:jc w:val="center"/>
        <w:rPr>
          <w:rFonts w:ascii="Arial" w:hAnsi="Arial" w:cs="Arial"/>
          <w:sz w:val="28"/>
          <w:szCs w:val="28"/>
          <w:u w:val="single"/>
          <w:lang w:val="it-IT"/>
        </w:rPr>
      </w:pPr>
    </w:p>
    <w:p w14:paraId="3301049E" w14:textId="77777777" w:rsidR="002B0F67" w:rsidRPr="001E500C" w:rsidRDefault="002B0F67" w:rsidP="002B0F67">
      <w:pPr>
        <w:pStyle w:val="NoSpacing"/>
        <w:rPr>
          <w:rFonts w:ascii="Arial" w:hAnsi="Arial" w:cs="Arial"/>
          <w:sz w:val="28"/>
          <w:szCs w:val="28"/>
          <w:lang w:val="it-IT"/>
        </w:rPr>
      </w:pPr>
    </w:p>
    <w:p w14:paraId="491AF445" w14:textId="683CD862" w:rsidR="002B0F67" w:rsidRDefault="002B0F67" w:rsidP="002B0F67">
      <w:pPr>
        <w:pStyle w:val="NoSpacing"/>
        <w:ind w:firstLine="708"/>
        <w:jc w:val="both"/>
        <w:rPr>
          <w:rFonts w:ascii="Arial" w:hAnsi="Arial" w:cs="Arial"/>
          <w:sz w:val="28"/>
          <w:szCs w:val="28"/>
          <w:lang w:val="it-IT"/>
        </w:rPr>
      </w:pPr>
      <w:r w:rsidRPr="001E500C">
        <w:rPr>
          <w:rFonts w:ascii="Arial" w:hAnsi="Arial" w:cs="Arial"/>
          <w:sz w:val="28"/>
          <w:szCs w:val="28"/>
          <w:lang w:val="it-IT"/>
        </w:rPr>
        <w:t>Nr. 813</w:t>
      </w:r>
      <w:r>
        <w:rPr>
          <w:rFonts w:ascii="Arial" w:hAnsi="Arial" w:cs="Arial"/>
          <w:sz w:val="28"/>
          <w:szCs w:val="28"/>
          <w:lang w:val="it-IT"/>
        </w:rPr>
        <w:t xml:space="preserve">3 </w:t>
      </w:r>
      <w:r w:rsidRPr="001E500C">
        <w:rPr>
          <w:rFonts w:ascii="Arial" w:hAnsi="Arial" w:cs="Arial"/>
          <w:sz w:val="28"/>
          <w:szCs w:val="28"/>
          <w:lang w:val="it-IT"/>
        </w:rPr>
        <w:t xml:space="preserve"> din  10 decembrie 2024</w:t>
      </w:r>
    </w:p>
    <w:p w14:paraId="2A19D0DC" w14:textId="77777777" w:rsidR="002B0F67" w:rsidRDefault="002B0F67" w:rsidP="002B0F67">
      <w:pPr>
        <w:pStyle w:val="NoSpacing"/>
        <w:ind w:firstLine="708"/>
        <w:jc w:val="both"/>
        <w:rPr>
          <w:rFonts w:ascii="Arial" w:hAnsi="Arial" w:cs="Arial"/>
          <w:sz w:val="28"/>
          <w:szCs w:val="28"/>
          <w:lang w:val="it-IT"/>
        </w:rPr>
      </w:pPr>
    </w:p>
    <w:p w14:paraId="3B6E60F0" w14:textId="77777777" w:rsidR="002B0F67" w:rsidRPr="001E500C" w:rsidRDefault="002B0F67" w:rsidP="002B0F67">
      <w:pPr>
        <w:pStyle w:val="NoSpacing"/>
        <w:ind w:firstLine="708"/>
        <w:jc w:val="both"/>
        <w:rPr>
          <w:rFonts w:ascii="Arial" w:hAnsi="Arial" w:cs="Arial"/>
          <w:sz w:val="28"/>
          <w:szCs w:val="28"/>
          <w:lang w:val="it-IT"/>
        </w:rPr>
      </w:pPr>
    </w:p>
    <w:p w14:paraId="1489A8F0" w14:textId="77777777" w:rsidR="002B0F67" w:rsidRPr="001E500C" w:rsidRDefault="002B0F67" w:rsidP="002B0F67">
      <w:pPr>
        <w:pStyle w:val="NoSpacing"/>
        <w:ind w:firstLine="708"/>
        <w:jc w:val="both"/>
        <w:rPr>
          <w:rFonts w:ascii="Arial" w:hAnsi="Arial" w:cs="Arial"/>
          <w:sz w:val="28"/>
          <w:szCs w:val="28"/>
          <w:lang w:val="it-IT"/>
        </w:rPr>
      </w:pPr>
    </w:p>
    <w:p w14:paraId="4B903FDE" w14:textId="181089FF" w:rsidR="002B0F67" w:rsidRPr="002B0F67" w:rsidRDefault="002B0F67" w:rsidP="002B0F67">
      <w:pPr>
        <w:jc w:val="center"/>
        <w:rPr>
          <w:rFonts w:ascii="Arial" w:hAnsi="Arial" w:cs="Arial"/>
          <w:b/>
          <w:sz w:val="28"/>
          <w:szCs w:val="28"/>
          <w:lang w:val="ro-RO"/>
        </w:rPr>
      </w:pPr>
      <w:r w:rsidRPr="001E500C">
        <w:rPr>
          <w:rFonts w:ascii="Arial" w:hAnsi="Arial" w:cs="Arial"/>
          <w:b/>
          <w:sz w:val="28"/>
          <w:szCs w:val="28"/>
          <w:lang w:val="ro-RO"/>
        </w:rPr>
        <w:t>REFERAT DE APROBARE</w:t>
      </w:r>
    </w:p>
    <w:p w14:paraId="77EF00BC" w14:textId="77777777" w:rsidR="002B0F67" w:rsidRPr="002B0F67" w:rsidRDefault="002B0F67" w:rsidP="002B0F67">
      <w:pPr>
        <w:pStyle w:val="NoSpacing"/>
        <w:jc w:val="both"/>
        <w:rPr>
          <w:rFonts w:ascii="Arial" w:hAnsi="Arial" w:cs="Arial"/>
          <w:b/>
          <w:bCs/>
          <w:iCs/>
          <w:sz w:val="28"/>
          <w:szCs w:val="28"/>
          <w:u w:val="single"/>
        </w:rPr>
      </w:pPr>
      <w:r w:rsidRPr="002B0F67">
        <w:rPr>
          <w:rFonts w:ascii="Arial" w:hAnsi="Arial" w:cs="Arial"/>
          <w:b/>
          <w:bCs/>
          <w:iCs/>
          <w:sz w:val="28"/>
          <w:szCs w:val="28"/>
          <w:u w:val="single"/>
        </w:rPr>
        <w:t>La proiectul de hotărâre priivind aprobarea utilizări excedentului bugetar al  anului 2023 al bugetul instituțiilor finanțate din venituri proprii</w:t>
      </w:r>
    </w:p>
    <w:p w14:paraId="26FC2B61" w14:textId="77777777" w:rsidR="002B0F67" w:rsidRPr="002B0F67" w:rsidRDefault="002B0F67" w:rsidP="002B0F67">
      <w:pPr>
        <w:pStyle w:val="NoSpacing"/>
        <w:jc w:val="both"/>
        <w:rPr>
          <w:rFonts w:ascii="Arial" w:hAnsi="Arial" w:cs="Arial"/>
          <w:i/>
          <w:sz w:val="28"/>
          <w:szCs w:val="28"/>
        </w:rPr>
      </w:pPr>
    </w:p>
    <w:p w14:paraId="3318DE1D" w14:textId="77777777" w:rsidR="002B0F67" w:rsidRPr="002B0F67" w:rsidRDefault="002B0F67" w:rsidP="002B0F67">
      <w:pPr>
        <w:pStyle w:val="NoSpacing"/>
        <w:jc w:val="both"/>
        <w:rPr>
          <w:rFonts w:ascii="Arial" w:hAnsi="Arial" w:cs="Arial"/>
          <w:sz w:val="28"/>
          <w:szCs w:val="28"/>
        </w:rPr>
      </w:pPr>
    </w:p>
    <w:p w14:paraId="5C0DC903" w14:textId="77777777" w:rsidR="002B0F67" w:rsidRPr="002B0F67" w:rsidRDefault="002B0F67" w:rsidP="002B0F67">
      <w:pPr>
        <w:pStyle w:val="NoSpacing"/>
        <w:jc w:val="both"/>
        <w:rPr>
          <w:rFonts w:ascii="Arial" w:hAnsi="Arial" w:cs="Arial"/>
          <w:sz w:val="28"/>
          <w:szCs w:val="28"/>
        </w:rPr>
      </w:pPr>
      <w:r w:rsidRPr="002B0F67">
        <w:rPr>
          <w:rFonts w:ascii="Arial" w:hAnsi="Arial" w:cs="Arial"/>
          <w:sz w:val="28"/>
          <w:szCs w:val="28"/>
        </w:rPr>
        <w:tab/>
      </w:r>
    </w:p>
    <w:p w14:paraId="17E56710" w14:textId="77777777" w:rsidR="002B0F67" w:rsidRDefault="002B0F67" w:rsidP="002B0F67">
      <w:pPr>
        <w:pStyle w:val="NoSpacing"/>
        <w:ind w:firstLine="708"/>
        <w:jc w:val="both"/>
        <w:rPr>
          <w:rFonts w:ascii="Arial" w:hAnsi="Arial" w:cs="Arial"/>
          <w:sz w:val="28"/>
          <w:szCs w:val="28"/>
        </w:rPr>
      </w:pPr>
      <w:r w:rsidRPr="002B0F67">
        <w:rPr>
          <w:rFonts w:ascii="Arial" w:hAnsi="Arial" w:cs="Arial"/>
          <w:sz w:val="28"/>
          <w:szCs w:val="28"/>
        </w:rPr>
        <w:t>Având în vedere că la începutul anului 2024 încă nu sunt încasări care să acopere cheltuielile secțiunii de funcționare (în special cheltuielile de personal) se propune aprobarea utilizării excedentului anului 2024 pentru finanțarea golurilor temporare de casă al anului 2025.</w:t>
      </w:r>
    </w:p>
    <w:p w14:paraId="76673592" w14:textId="77777777" w:rsidR="002B0F67" w:rsidRPr="002B0F67" w:rsidRDefault="002B0F67" w:rsidP="002B0F67">
      <w:pPr>
        <w:pStyle w:val="NoSpacing"/>
        <w:ind w:firstLine="708"/>
        <w:jc w:val="both"/>
        <w:rPr>
          <w:rFonts w:ascii="Arial" w:hAnsi="Arial" w:cs="Arial"/>
          <w:sz w:val="28"/>
          <w:szCs w:val="28"/>
        </w:rPr>
      </w:pPr>
    </w:p>
    <w:p w14:paraId="56AF84A9" w14:textId="77777777" w:rsidR="002B0F67" w:rsidRDefault="002B0F67" w:rsidP="002B0F67">
      <w:pPr>
        <w:pStyle w:val="NoSpacing"/>
        <w:ind w:firstLine="708"/>
        <w:jc w:val="both"/>
        <w:rPr>
          <w:rFonts w:ascii="Arial" w:hAnsi="Arial" w:cs="Arial"/>
          <w:sz w:val="28"/>
          <w:szCs w:val="28"/>
        </w:rPr>
      </w:pPr>
      <w:r w:rsidRPr="002B0F67">
        <w:rPr>
          <w:rFonts w:ascii="Arial" w:hAnsi="Arial" w:cs="Arial"/>
          <w:sz w:val="28"/>
          <w:szCs w:val="28"/>
        </w:rPr>
        <w:t>În conformitate cu prevederile art.58 din Legea nr.273/2006  privind finanțele publice locale,</w:t>
      </w:r>
    </w:p>
    <w:p w14:paraId="5996531F" w14:textId="77777777" w:rsidR="002B0F67" w:rsidRPr="002B0F67" w:rsidRDefault="002B0F67" w:rsidP="002B0F67">
      <w:pPr>
        <w:pStyle w:val="NoSpacing"/>
        <w:ind w:firstLine="708"/>
        <w:jc w:val="both"/>
        <w:rPr>
          <w:rFonts w:ascii="Arial" w:hAnsi="Arial" w:cs="Arial"/>
          <w:sz w:val="28"/>
          <w:szCs w:val="28"/>
        </w:rPr>
      </w:pPr>
    </w:p>
    <w:p w14:paraId="26813BE9" w14:textId="77777777" w:rsidR="002B0F67" w:rsidRDefault="002B0F67" w:rsidP="002B0F67">
      <w:pPr>
        <w:pStyle w:val="NoSpacing"/>
        <w:ind w:firstLine="708"/>
        <w:jc w:val="both"/>
        <w:rPr>
          <w:rFonts w:ascii="Arial" w:hAnsi="Arial" w:cs="Arial"/>
          <w:sz w:val="28"/>
          <w:szCs w:val="28"/>
        </w:rPr>
      </w:pPr>
      <w:r w:rsidRPr="002B0F67">
        <w:rPr>
          <w:rFonts w:ascii="Arial" w:hAnsi="Arial" w:cs="Arial"/>
          <w:sz w:val="28"/>
          <w:szCs w:val="28"/>
        </w:rPr>
        <w:t>În conformitate cu prevederile art.61 alin (2)  din Legea nr.500/2002,privind finanțele publice locale,</w:t>
      </w:r>
    </w:p>
    <w:p w14:paraId="479150C2" w14:textId="77777777" w:rsidR="002B0F67" w:rsidRDefault="002B0F67" w:rsidP="002B0F67">
      <w:pPr>
        <w:pStyle w:val="NoSpacing"/>
        <w:ind w:firstLine="708"/>
        <w:jc w:val="both"/>
        <w:rPr>
          <w:rFonts w:ascii="Arial" w:hAnsi="Arial" w:cs="Arial"/>
          <w:sz w:val="28"/>
          <w:szCs w:val="28"/>
        </w:rPr>
      </w:pPr>
    </w:p>
    <w:p w14:paraId="68611702" w14:textId="55A54037" w:rsidR="002B0F67" w:rsidRPr="002B0F67" w:rsidRDefault="002B0F67" w:rsidP="002B0F67">
      <w:pPr>
        <w:pStyle w:val="NoSpacing"/>
        <w:ind w:firstLine="708"/>
        <w:jc w:val="both"/>
        <w:rPr>
          <w:rFonts w:ascii="Arial" w:hAnsi="Arial" w:cs="Arial"/>
          <w:sz w:val="28"/>
          <w:szCs w:val="28"/>
        </w:rPr>
      </w:pPr>
      <w:r w:rsidRPr="002B0F67">
        <w:rPr>
          <w:rFonts w:ascii="Arial" w:hAnsi="Arial" w:cs="Arial"/>
          <w:sz w:val="28"/>
          <w:szCs w:val="28"/>
        </w:rPr>
        <w:t xml:space="preserve">Se </w:t>
      </w:r>
      <w:r>
        <w:rPr>
          <w:rFonts w:ascii="Arial" w:hAnsi="Arial" w:cs="Arial"/>
          <w:sz w:val="28"/>
          <w:szCs w:val="28"/>
        </w:rPr>
        <w:t>propune</w:t>
      </w:r>
      <w:r w:rsidRPr="002B0F67">
        <w:rPr>
          <w:rFonts w:ascii="Arial" w:hAnsi="Arial" w:cs="Arial"/>
          <w:sz w:val="28"/>
          <w:szCs w:val="28"/>
        </w:rPr>
        <w:t xml:space="preserve"> utilizarea în anul 2025 a excedentul anual al bugetului instituțiilor finanțate din venituri proprii  în valoare de 40.000  lei, rezultat la încheierea exerciţiului bugetar al anului 2024, pentru acoperirea temporară a golurilor de casă a </w:t>
      </w:r>
      <w:r w:rsidRPr="002B0F67">
        <w:rPr>
          <w:rFonts w:ascii="Arial" w:hAnsi="Arial" w:cs="Arial"/>
          <w:b/>
          <w:bCs/>
          <w:i/>
          <w:iCs/>
          <w:sz w:val="28"/>
          <w:szCs w:val="28"/>
        </w:rPr>
        <w:t>secţiunii de funcţionare</w:t>
      </w:r>
      <w:r w:rsidRPr="002B0F67">
        <w:rPr>
          <w:rFonts w:ascii="Arial" w:hAnsi="Arial" w:cs="Arial"/>
          <w:sz w:val="28"/>
          <w:szCs w:val="28"/>
        </w:rPr>
        <w:t>, provenite  din decalajale între veniturile şi cheltuielile secţiunilor de funcţionare şi dezvoltare în anul curent.</w:t>
      </w:r>
    </w:p>
    <w:p w14:paraId="0CAD1DE8" w14:textId="77777777" w:rsidR="002B0F67" w:rsidRPr="002B0F67" w:rsidRDefault="002B0F67" w:rsidP="002B0F67">
      <w:pPr>
        <w:pStyle w:val="NoSpacing"/>
        <w:ind w:firstLine="708"/>
        <w:jc w:val="both"/>
        <w:rPr>
          <w:rFonts w:ascii="Arial" w:hAnsi="Arial" w:cs="Arial"/>
          <w:sz w:val="28"/>
          <w:szCs w:val="28"/>
        </w:rPr>
      </w:pPr>
    </w:p>
    <w:p w14:paraId="46E41E6E" w14:textId="11CBEA23" w:rsidR="002B0F67" w:rsidRPr="002B0F67" w:rsidRDefault="002B0F67" w:rsidP="002B0F67">
      <w:pPr>
        <w:pStyle w:val="NoSpacing"/>
        <w:ind w:firstLine="708"/>
        <w:jc w:val="both"/>
        <w:rPr>
          <w:rFonts w:ascii="Arial" w:hAnsi="Arial" w:cs="Arial"/>
          <w:sz w:val="28"/>
          <w:szCs w:val="28"/>
        </w:rPr>
      </w:pPr>
      <w:r w:rsidRPr="002B0F67">
        <w:rPr>
          <w:rFonts w:ascii="Arial" w:hAnsi="Arial" w:cs="Arial"/>
          <w:sz w:val="28"/>
          <w:szCs w:val="28"/>
        </w:rPr>
        <w:t>Se propune aprobarea proiectului privind utilizări excedentului bugetar al anului 2024.</w:t>
      </w:r>
    </w:p>
    <w:p w14:paraId="3870320F" w14:textId="77777777" w:rsidR="002B0F67" w:rsidRPr="002B0F67" w:rsidRDefault="002B0F67" w:rsidP="002B0F67">
      <w:pPr>
        <w:pStyle w:val="NoSpacing"/>
        <w:jc w:val="both"/>
        <w:rPr>
          <w:rFonts w:ascii="Arial" w:hAnsi="Arial" w:cs="Arial"/>
          <w:sz w:val="28"/>
          <w:szCs w:val="28"/>
        </w:rPr>
      </w:pPr>
    </w:p>
    <w:p w14:paraId="433D49F5" w14:textId="77777777" w:rsidR="002B0F67" w:rsidRPr="002B0F67" w:rsidRDefault="002B0F67" w:rsidP="002B0F67">
      <w:pPr>
        <w:pStyle w:val="NoSpacing"/>
        <w:jc w:val="both"/>
        <w:rPr>
          <w:rFonts w:ascii="Arial" w:hAnsi="Arial" w:cs="Arial"/>
          <w:sz w:val="28"/>
          <w:szCs w:val="28"/>
        </w:rPr>
      </w:pPr>
    </w:p>
    <w:p w14:paraId="214B140C" w14:textId="77777777" w:rsidR="002B0F67" w:rsidRPr="002B0F67" w:rsidRDefault="002B0F67" w:rsidP="002B0F67">
      <w:pPr>
        <w:pStyle w:val="NoSpacing"/>
        <w:jc w:val="both"/>
        <w:rPr>
          <w:rFonts w:ascii="Arial" w:hAnsi="Arial" w:cs="Arial"/>
          <w:sz w:val="28"/>
          <w:szCs w:val="28"/>
        </w:rPr>
      </w:pPr>
    </w:p>
    <w:p w14:paraId="584CD43E" w14:textId="77777777" w:rsidR="002B0F67" w:rsidRPr="002B0F67" w:rsidRDefault="002B0F67" w:rsidP="002B0F67">
      <w:pPr>
        <w:pStyle w:val="NoSpacing"/>
        <w:ind w:left="4248" w:firstLine="708"/>
        <w:jc w:val="both"/>
        <w:rPr>
          <w:rFonts w:ascii="Arial" w:hAnsi="Arial" w:cs="Arial"/>
          <w:sz w:val="28"/>
          <w:szCs w:val="28"/>
        </w:rPr>
      </w:pPr>
      <w:r w:rsidRPr="002B0F67">
        <w:rPr>
          <w:rFonts w:ascii="Arial" w:hAnsi="Arial" w:cs="Arial"/>
          <w:sz w:val="28"/>
          <w:szCs w:val="28"/>
        </w:rPr>
        <w:t>Primar</w:t>
      </w:r>
    </w:p>
    <w:p w14:paraId="16773E18" w14:textId="77777777" w:rsidR="002B0F67" w:rsidRPr="002B0F67" w:rsidRDefault="002B0F67" w:rsidP="002B0F67">
      <w:pPr>
        <w:pStyle w:val="NoSpacing"/>
        <w:ind w:left="3540" w:firstLine="708"/>
        <w:jc w:val="both"/>
        <w:rPr>
          <w:rFonts w:ascii="Arial" w:hAnsi="Arial" w:cs="Arial"/>
          <w:sz w:val="28"/>
          <w:szCs w:val="28"/>
        </w:rPr>
      </w:pPr>
      <w:r w:rsidRPr="002B0F67">
        <w:rPr>
          <w:rFonts w:ascii="Arial" w:hAnsi="Arial" w:cs="Arial"/>
          <w:sz w:val="28"/>
          <w:szCs w:val="28"/>
        </w:rPr>
        <w:t>Osvath Csaba</w:t>
      </w:r>
    </w:p>
    <w:p w14:paraId="7795E3F3" w14:textId="77777777" w:rsidR="002B0F67" w:rsidRPr="002B0F67" w:rsidRDefault="002B0F67" w:rsidP="002B0F67">
      <w:pPr>
        <w:pStyle w:val="NoSpacing"/>
        <w:jc w:val="both"/>
        <w:rPr>
          <w:rFonts w:ascii="Arial" w:hAnsi="Arial" w:cs="Arial"/>
          <w:sz w:val="28"/>
          <w:szCs w:val="28"/>
        </w:rPr>
      </w:pPr>
    </w:p>
    <w:p w14:paraId="4C56DB2F" w14:textId="77777777" w:rsidR="002B0F67" w:rsidRPr="002B0F67" w:rsidRDefault="002B0F67" w:rsidP="002B0F67">
      <w:pPr>
        <w:pStyle w:val="NoSpacing"/>
        <w:jc w:val="both"/>
        <w:rPr>
          <w:rFonts w:ascii="Arial" w:hAnsi="Arial" w:cs="Arial"/>
          <w:sz w:val="28"/>
          <w:szCs w:val="28"/>
        </w:rPr>
      </w:pPr>
    </w:p>
    <w:p w14:paraId="3B23884B" w14:textId="77777777" w:rsidR="002B0F67" w:rsidRPr="002B0F67" w:rsidRDefault="002B0F67" w:rsidP="002B0F67">
      <w:pPr>
        <w:pStyle w:val="NoSpacing"/>
        <w:jc w:val="both"/>
        <w:rPr>
          <w:rFonts w:ascii="Arial" w:hAnsi="Arial" w:cs="Arial"/>
          <w:sz w:val="28"/>
          <w:szCs w:val="28"/>
        </w:rPr>
      </w:pPr>
    </w:p>
    <w:p w14:paraId="5D308680" w14:textId="77777777" w:rsidR="002B0F67" w:rsidRPr="002B0F67" w:rsidRDefault="002B0F67" w:rsidP="002B0F67">
      <w:pPr>
        <w:pStyle w:val="NoSpacing"/>
        <w:jc w:val="both"/>
        <w:rPr>
          <w:rFonts w:ascii="Arial" w:hAnsi="Arial" w:cs="Arial"/>
          <w:sz w:val="28"/>
          <w:szCs w:val="28"/>
        </w:rPr>
      </w:pPr>
    </w:p>
    <w:p w14:paraId="65A977A8" w14:textId="77777777" w:rsidR="004F01DE" w:rsidRPr="002B0F67" w:rsidRDefault="004F01DE" w:rsidP="002B0F67">
      <w:pPr>
        <w:pStyle w:val="NoSpacing"/>
        <w:jc w:val="both"/>
        <w:rPr>
          <w:rFonts w:ascii="Arial" w:hAnsi="Arial" w:cs="Arial"/>
          <w:sz w:val="28"/>
          <w:szCs w:val="28"/>
        </w:rPr>
      </w:pPr>
    </w:p>
    <w:sectPr w:rsidR="004F01DE" w:rsidRPr="002B0F67" w:rsidSect="002B0F67">
      <w:pgSz w:w="11906" w:h="16838"/>
      <w:pgMar w:top="426" w:right="70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67"/>
    <w:rsid w:val="002B0F67"/>
    <w:rsid w:val="004F01DE"/>
    <w:rsid w:val="00A978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850C"/>
  <w15:chartTrackingRefBased/>
  <w15:docId w15:val="{B4FD64D6-3583-4330-89D3-5BFB0E68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6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F67"/>
    <w:rPr>
      <w:color w:val="0563C1" w:themeColor="hyperlink"/>
      <w:u w:val="single"/>
    </w:rPr>
  </w:style>
  <w:style w:type="character" w:styleId="UnresolvedMention">
    <w:name w:val="Unresolved Mention"/>
    <w:basedOn w:val="DefaultParagraphFont"/>
    <w:uiPriority w:val="99"/>
    <w:semiHidden/>
    <w:unhideWhenUsed/>
    <w:rsid w:val="002B0F67"/>
    <w:rPr>
      <w:color w:val="605E5C"/>
      <w:shd w:val="clear" w:color="auto" w:fill="E1DFDD"/>
    </w:rPr>
  </w:style>
  <w:style w:type="paragraph" w:styleId="NoSpacing">
    <w:name w:val="No Spacing"/>
    <w:link w:val="NoSpacingChar"/>
    <w:uiPriority w:val="1"/>
    <w:qFormat/>
    <w:rsid w:val="002B0F67"/>
    <w:pPr>
      <w:spacing w:after="0" w:line="240" w:lineRule="auto"/>
    </w:pPr>
  </w:style>
  <w:style w:type="character" w:customStyle="1" w:styleId="NoSpacingChar">
    <w:name w:val="No Spacing Char"/>
    <w:link w:val="NoSpacing"/>
    <w:uiPriority w:val="1"/>
    <w:locked/>
    <w:rsid w:val="002B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atari.ro" TargetMode="Externa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2905</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cp:revision>
  <dcterms:created xsi:type="dcterms:W3CDTF">2024-12-12T08:35:00Z</dcterms:created>
  <dcterms:modified xsi:type="dcterms:W3CDTF">2024-12-12T08:45:00Z</dcterms:modified>
</cp:coreProperties>
</file>