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80" w:rsidRDefault="00966C80" w:rsidP="00966C80">
      <w:pPr>
        <w:pStyle w:val="NoSpacing"/>
        <w:rPr>
          <w:rFonts w:ascii="Times New Roman" w:hAnsi="Times New Roman" w:cs="Times New Roman"/>
          <w:sz w:val="24"/>
          <w:szCs w:val="24"/>
          <w:lang w:val="en-GB"/>
        </w:rPr>
      </w:pPr>
      <w:r>
        <w:rPr>
          <w:rFonts w:ascii="Times New Roman" w:hAnsi="Times New Roman" w:cs="Times New Roman"/>
          <w:sz w:val="24"/>
          <w:szCs w:val="24"/>
        </w:rPr>
        <w:t>ROMANIA</w:t>
      </w:r>
    </w:p>
    <w:p w:rsidR="00692567" w:rsidRDefault="00692567" w:rsidP="00966C80">
      <w:pPr>
        <w:pStyle w:val="NoSpacing"/>
        <w:rPr>
          <w:rFonts w:ascii="Times New Roman" w:hAnsi="Times New Roman" w:cs="Times New Roman"/>
          <w:sz w:val="24"/>
          <w:szCs w:val="24"/>
        </w:rPr>
      </w:pPr>
      <w:r>
        <w:rPr>
          <w:rFonts w:ascii="Times New Roman" w:hAnsi="Times New Roman" w:cs="Times New Roman"/>
          <w:sz w:val="24"/>
          <w:szCs w:val="24"/>
        </w:rPr>
        <w:t>JUDEŢUL MUREŞ</w:t>
      </w:r>
      <w:r>
        <w:rPr>
          <w:rFonts w:ascii="Times New Roman" w:hAnsi="Times New Roman" w:cs="Times New Roman"/>
          <w:sz w:val="24"/>
          <w:szCs w:val="24"/>
        </w:rPr>
        <w:tab/>
      </w:r>
    </w:p>
    <w:p w:rsidR="00692567" w:rsidRDefault="00692567" w:rsidP="00966C80">
      <w:pPr>
        <w:pStyle w:val="NoSpacing"/>
        <w:rPr>
          <w:rFonts w:ascii="Times New Roman" w:hAnsi="Times New Roman" w:cs="Times New Roman"/>
          <w:sz w:val="24"/>
          <w:szCs w:val="24"/>
        </w:rPr>
      </w:pPr>
      <w:r>
        <w:rPr>
          <w:rFonts w:ascii="Times New Roman" w:hAnsi="Times New Roman" w:cs="Times New Roman"/>
          <w:sz w:val="24"/>
          <w:szCs w:val="24"/>
        </w:rPr>
        <w:t>COMUNA  ACĂȚARI</w:t>
      </w:r>
    </w:p>
    <w:p w:rsidR="00692567" w:rsidRDefault="00692567" w:rsidP="00966C80">
      <w:pPr>
        <w:pStyle w:val="NoSpacing"/>
        <w:rPr>
          <w:rFonts w:ascii="Times New Roman" w:hAnsi="Times New Roman" w:cs="Times New Roman"/>
          <w:sz w:val="24"/>
          <w:szCs w:val="24"/>
        </w:rPr>
      </w:pPr>
      <w:r>
        <w:rPr>
          <w:rFonts w:ascii="Times New Roman" w:hAnsi="Times New Roman" w:cs="Times New Roman"/>
          <w:sz w:val="24"/>
          <w:szCs w:val="24"/>
        </w:rPr>
        <w:t xml:space="preserve">CONSILIUL LOCAL </w:t>
      </w:r>
    </w:p>
    <w:p w:rsidR="00692567" w:rsidRDefault="00692567" w:rsidP="00966C80">
      <w:pPr>
        <w:pStyle w:val="NoSpacing"/>
        <w:rPr>
          <w:rFonts w:ascii="Times New Roman" w:hAnsi="Times New Roman" w:cs="Times New Roman"/>
          <w:sz w:val="24"/>
          <w:szCs w:val="24"/>
        </w:rPr>
      </w:pPr>
    </w:p>
    <w:p w:rsidR="00692567" w:rsidRDefault="00692567" w:rsidP="00966C80">
      <w:pPr>
        <w:pStyle w:val="NoSpacing"/>
        <w:rPr>
          <w:rFonts w:ascii="Times New Roman" w:hAnsi="Times New Roman" w:cs="Times New Roman"/>
          <w:sz w:val="24"/>
          <w:szCs w:val="24"/>
        </w:rPr>
      </w:pPr>
    </w:p>
    <w:p w:rsidR="00692567" w:rsidRDefault="00692567" w:rsidP="00966C80">
      <w:pPr>
        <w:pStyle w:val="NoSpacing"/>
        <w:rPr>
          <w:rFonts w:ascii="Times New Roman" w:hAnsi="Times New Roman" w:cs="Times New Roman"/>
          <w:sz w:val="24"/>
          <w:szCs w:val="24"/>
        </w:rPr>
      </w:pPr>
    </w:p>
    <w:p w:rsidR="00966C80" w:rsidRDefault="00692567" w:rsidP="00966C80">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66C80" w:rsidRDefault="00966C80" w:rsidP="00966C8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H</w:t>
      </w:r>
      <w:r w:rsidR="0069256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692567">
        <w:rPr>
          <w:rFonts w:ascii="Times New Roman" w:hAnsi="Times New Roman" w:cs="Times New Roman"/>
          <w:sz w:val="24"/>
          <w:szCs w:val="24"/>
          <w:u w:val="single"/>
        </w:rPr>
        <w:t>O</w:t>
      </w:r>
      <w:r>
        <w:rPr>
          <w:rFonts w:ascii="Times New Roman" w:hAnsi="Times New Roman" w:cs="Times New Roman"/>
          <w:sz w:val="24"/>
          <w:szCs w:val="24"/>
          <w:u w:val="single"/>
        </w:rPr>
        <w:t xml:space="preserve"> T Ă R Â R E</w:t>
      </w:r>
      <w:r w:rsidR="00692567">
        <w:rPr>
          <w:rFonts w:ascii="Times New Roman" w:hAnsi="Times New Roman" w:cs="Times New Roman"/>
          <w:sz w:val="24"/>
          <w:szCs w:val="24"/>
          <w:u w:val="single"/>
        </w:rPr>
        <w:t xml:space="preserve"> A NR.65</w:t>
      </w:r>
    </w:p>
    <w:p w:rsidR="00692567" w:rsidRDefault="00692567" w:rsidP="00966C80">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din 27 decembrie 2018</w:t>
      </w:r>
    </w:p>
    <w:p w:rsidR="00966C80" w:rsidRDefault="00966C80" w:rsidP="00966C80">
      <w:pPr>
        <w:tabs>
          <w:tab w:val="left" w:pos="540"/>
        </w:tabs>
        <w:spacing w:line="360" w:lineRule="auto"/>
        <w:jc w:val="center"/>
        <w:rPr>
          <w:b/>
        </w:rPr>
      </w:pPr>
      <w:r>
        <w:rPr>
          <w:b/>
        </w:rPr>
        <w:t xml:space="preserve">privind aprobarea indicatorilor tehnico-economici  ai investiției </w:t>
      </w:r>
    </w:p>
    <w:p w:rsidR="00966C80" w:rsidRDefault="00966C80" w:rsidP="00966C80">
      <w:pPr>
        <w:tabs>
          <w:tab w:val="left" w:pos="540"/>
        </w:tabs>
        <w:spacing w:line="360" w:lineRule="auto"/>
        <w:jc w:val="center"/>
        <w:rPr>
          <w:b/>
        </w:rPr>
      </w:pPr>
      <w:r>
        <w:rPr>
          <w:b/>
        </w:rPr>
        <w:t>„</w:t>
      </w:r>
      <w:r>
        <w:rPr>
          <w:sz w:val="28"/>
          <w:szCs w:val="28"/>
        </w:rPr>
        <w:t>Reabilitare și extindere centru socio-cultural multifuncțional,demolare școală primară și amenajare parc în localitatea Acățari,județul Mureș</w:t>
      </w:r>
      <w:r>
        <w:rPr>
          <w:b/>
        </w:rPr>
        <w:t>”</w:t>
      </w:r>
    </w:p>
    <w:p w:rsidR="00966C80" w:rsidRDefault="00966C80" w:rsidP="00966C80">
      <w:pPr>
        <w:spacing w:after="240"/>
        <w:ind w:firstLine="720"/>
        <w:jc w:val="both"/>
        <w:rPr>
          <w:b/>
        </w:rPr>
      </w:pPr>
    </w:p>
    <w:p w:rsidR="00692567" w:rsidRDefault="00692567" w:rsidP="00966C80">
      <w:pPr>
        <w:spacing w:after="240"/>
        <w:ind w:firstLine="720"/>
        <w:jc w:val="both"/>
        <w:rPr>
          <w:b/>
        </w:rPr>
      </w:pPr>
    </w:p>
    <w:p w:rsidR="00966C80" w:rsidRDefault="00692567" w:rsidP="00692567">
      <w:pPr>
        <w:spacing w:after="240"/>
        <w:jc w:val="both"/>
      </w:pPr>
      <w:r>
        <w:t xml:space="preserve">         Consiliul local al comunei Acățari</w:t>
      </w:r>
      <w:r w:rsidR="00966C80">
        <w:t>,</w:t>
      </w:r>
    </w:p>
    <w:p w:rsidR="00966C80" w:rsidRDefault="00966C80" w:rsidP="00966C80">
      <w:pPr>
        <w:tabs>
          <w:tab w:val="left" w:pos="540"/>
        </w:tabs>
        <w:spacing w:line="360" w:lineRule="auto"/>
        <w:jc w:val="both"/>
        <w:rPr>
          <w:lang w:eastAsia="en-US"/>
        </w:rPr>
      </w:pPr>
      <w:r>
        <w:rPr>
          <w:lang w:eastAsia="en-US"/>
        </w:rPr>
        <w:tab/>
        <w:t xml:space="preserve">Văzând Expunerea de motive iniţiată de Primarul Comunei </w:t>
      </w:r>
      <w:r>
        <w:t>Acățari nr.7782/2018,</w:t>
      </w:r>
      <w:r>
        <w:rPr>
          <w:lang w:eastAsia="en-US"/>
        </w:rPr>
        <w:t xml:space="preserve"> privind aprobarea indicatorilor tehnico-economicI ai investiţiei „</w:t>
      </w:r>
      <w:r>
        <w:rPr>
          <w:sz w:val="28"/>
          <w:szCs w:val="28"/>
        </w:rPr>
        <w:t>Reabilitare și extindere centru socio-cultural multifuncțional,demolare școală primară și amenajare parc în localitatea Acățari,județul Mureș</w:t>
      </w:r>
      <w:r>
        <w:rPr>
          <w:lang w:eastAsia="en-US"/>
        </w:rPr>
        <w:t xml:space="preserve">  ”, raportul de specialitate nr.7779/2018, avizul comisiilor de specialitate al Consiliului Local al Comunei Acățari,</w:t>
      </w:r>
    </w:p>
    <w:p w:rsidR="00966C80" w:rsidRDefault="00966C80" w:rsidP="00966C80">
      <w:pPr>
        <w:tabs>
          <w:tab w:val="left" w:pos="540"/>
        </w:tabs>
        <w:spacing w:line="360" w:lineRule="auto"/>
        <w:jc w:val="both"/>
        <w:rPr>
          <w:lang w:eastAsia="en-US"/>
        </w:rPr>
      </w:pPr>
      <w:r>
        <w:rPr>
          <w:lang w:eastAsia="en-US"/>
        </w:rPr>
        <w:tab/>
        <w:t xml:space="preserve">Luând în considerare prevederile Art. 15. Lit. b) din Hotărârea Guvernului nr. 907/2016 privind etapele de elaborare și conținutul-cadru al documentațiilor tehnico-economice aferente obiectivelor/proiectelor de investiții finanțate din fonduri publice, </w:t>
      </w:r>
    </w:p>
    <w:p w:rsidR="00966C80" w:rsidRDefault="00966C80" w:rsidP="00966C80">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966C80" w:rsidRDefault="00966C80" w:rsidP="00966C80">
      <w:pPr>
        <w:tabs>
          <w:tab w:val="left" w:pos="540"/>
        </w:tabs>
        <w:spacing w:line="360" w:lineRule="auto"/>
        <w:jc w:val="both"/>
        <w:rPr>
          <w:lang w:eastAsia="en-US"/>
        </w:rPr>
      </w:pPr>
      <w:r>
        <w:rPr>
          <w:lang w:eastAsia="en-US"/>
        </w:rPr>
        <w:tab/>
        <w:t>Analizând indicatorii tehnico-economici în faza Stidiu de fezabilitate ai investiției „</w:t>
      </w:r>
      <w:r>
        <w:rPr>
          <w:sz w:val="28"/>
          <w:szCs w:val="28"/>
        </w:rPr>
        <w:t>Reabilitare și extindere centru socio-cultural multifuncțional,demolare școală primară și amenajare parc în localitatea Acățari,județul Mureș</w:t>
      </w:r>
      <w:r>
        <w:rPr>
          <w:lang w:eastAsia="en-US"/>
        </w:rPr>
        <w:t xml:space="preserve">  ”,</w:t>
      </w:r>
    </w:p>
    <w:p w:rsidR="00966C80" w:rsidRDefault="00966C80" w:rsidP="00966C80">
      <w:pPr>
        <w:tabs>
          <w:tab w:val="left" w:pos="540"/>
        </w:tabs>
        <w:spacing w:line="360" w:lineRule="auto"/>
        <w:jc w:val="both"/>
        <w:rPr>
          <w:lang w:eastAsia="en-US"/>
        </w:rPr>
      </w:pPr>
      <w:r>
        <w:rPr>
          <w:lang w:eastAsia="en-US"/>
        </w:rPr>
        <w:tab/>
        <w:t>Ținând cont de prevederile Legii nr. 52/2003, privind transparența decizională în administrația publică, republicată, cu modificările și completările ulterioare,</w:t>
      </w:r>
    </w:p>
    <w:p w:rsidR="00966C80" w:rsidRDefault="00966C80" w:rsidP="00966C80">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p>
    <w:p w:rsidR="00692567" w:rsidRDefault="00692567" w:rsidP="00966C80">
      <w:pPr>
        <w:spacing w:after="240"/>
        <w:ind w:left="1440"/>
        <w:rPr>
          <w:lang w:eastAsia="en-US"/>
        </w:rPr>
      </w:pPr>
    </w:p>
    <w:p w:rsidR="00966C80" w:rsidRDefault="00692567" w:rsidP="00966C80">
      <w:pPr>
        <w:spacing w:after="240"/>
        <w:ind w:left="1440"/>
        <w:rPr>
          <w:b/>
          <w:u w:val="single"/>
        </w:rPr>
      </w:pPr>
      <w:r>
        <w:rPr>
          <w:b/>
          <w:u w:val="single"/>
        </w:rPr>
        <w:t xml:space="preserve">H o t ă r â ș t e </w:t>
      </w:r>
      <w:r w:rsidR="00966C80">
        <w:rPr>
          <w:b/>
          <w:u w:val="single"/>
        </w:rPr>
        <w:t>:</w:t>
      </w:r>
    </w:p>
    <w:p w:rsidR="00966C80" w:rsidRDefault="00966C80" w:rsidP="00966C80">
      <w:pPr>
        <w:spacing w:after="240"/>
        <w:ind w:left="1440"/>
        <w:rPr>
          <w:b/>
          <w:u w:val="single"/>
        </w:rPr>
      </w:pPr>
    </w:p>
    <w:p w:rsidR="00692567" w:rsidRDefault="00692567" w:rsidP="00966C80">
      <w:pPr>
        <w:spacing w:after="240" w:line="360" w:lineRule="auto"/>
        <w:ind w:firstLine="720"/>
        <w:jc w:val="both"/>
        <w:rPr>
          <w:b/>
          <w:lang w:eastAsia="en-US"/>
        </w:rPr>
      </w:pPr>
    </w:p>
    <w:p w:rsidR="00966C80" w:rsidRDefault="00966C80" w:rsidP="00966C80">
      <w:pPr>
        <w:spacing w:after="240" w:line="360" w:lineRule="auto"/>
        <w:ind w:firstLine="720"/>
        <w:jc w:val="both"/>
        <w:rPr>
          <w:lang w:eastAsia="en-US"/>
        </w:rPr>
      </w:pPr>
      <w:r>
        <w:rPr>
          <w:b/>
          <w:lang w:eastAsia="en-US"/>
        </w:rPr>
        <w:t>Art. 1</w:t>
      </w:r>
      <w:r>
        <w:rPr>
          <w:lang w:eastAsia="en-US"/>
        </w:rPr>
        <w:t xml:space="preserve"> Se aprobă indicatorii tehnico-economici pentru investiţia „</w:t>
      </w:r>
      <w:r>
        <w:rPr>
          <w:sz w:val="28"/>
          <w:szCs w:val="28"/>
        </w:rPr>
        <w:t>Reabilitare și extindere centru socio-cultural multifuncțional,demolare școală primară și amenajare parc în localitatea Acățari,județul Mureș</w:t>
      </w:r>
      <w:r>
        <w:rPr>
          <w:lang w:eastAsia="en-US"/>
        </w:rPr>
        <w:t xml:space="preserve">  ” după cum urmează:</w:t>
      </w:r>
    </w:p>
    <w:p w:rsidR="00966C80" w:rsidRDefault="00966C80" w:rsidP="00966C80">
      <w:pPr>
        <w:pStyle w:val="ydpa4a85fbyiv8664636999msonormal"/>
        <w:rPr>
          <w:color w:val="26282A"/>
          <w:sz w:val="28"/>
          <w:szCs w:val="28"/>
          <w:lang w:val="hu-HU"/>
        </w:rPr>
      </w:pPr>
      <w:r>
        <w:rPr>
          <w:color w:val="000000"/>
          <w:sz w:val="28"/>
          <w:szCs w:val="28"/>
        </w:rPr>
        <w:t xml:space="preserve">-  </w:t>
      </w:r>
      <w:r>
        <w:rPr>
          <w:color w:val="26282A"/>
          <w:sz w:val="28"/>
          <w:szCs w:val="28"/>
          <w:lang w:val="hu-HU"/>
        </w:rPr>
        <w:t>Regim inaltime: D+P+E,</w:t>
      </w:r>
    </w:p>
    <w:p w:rsidR="00966C80" w:rsidRDefault="00966C80" w:rsidP="00966C80">
      <w:pPr>
        <w:pStyle w:val="ydpa4a85fbyiv8664636999msonormal"/>
        <w:rPr>
          <w:color w:val="26282A"/>
          <w:sz w:val="28"/>
          <w:szCs w:val="28"/>
          <w:lang w:val="hu-HU"/>
        </w:rPr>
      </w:pPr>
      <w:r>
        <w:rPr>
          <w:color w:val="26282A"/>
          <w:sz w:val="28"/>
          <w:szCs w:val="28"/>
          <w:lang w:val="hu-HU"/>
        </w:rPr>
        <w:t>- Suprafata construita: 692,00 mp,</w:t>
      </w:r>
    </w:p>
    <w:p w:rsidR="00966C80" w:rsidRDefault="00966C80" w:rsidP="00966C80">
      <w:pPr>
        <w:pStyle w:val="ydpa4a85fbyiv8664636999msonormal"/>
        <w:rPr>
          <w:color w:val="26282A"/>
          <w:sz w:val="28"/>
          <w:szCs w:val="28"/>
          <w:lang w:val="hu-HU"/>
        </w:rPr>
      </w:pPr>
      <w:r>
        <w:rPr>
          <w:color w:val="26282A"/>
          <w:sz w:val="28"/>
          <w:szCs w:val="28"/>
          <w:lang w:val="hu-HU"/>
        </w:rPr>
        <w:t>- Suprafata desfasurata: 1.220,00 mp,</w:t>
      </w:r>
    </w:p>
    <w:p w:rsidR="00966C80" w:rsidRDefault="00966C80" w:rsidP="00966C80">
      <w:pPr>
        <w:pStyle w:val="ydpa4a85fbyiv8664636999msonormal"/>
        <w:rPr>
          <w:color w:val="26282A"/>
          <w:sz w:val="28"/>
          <w:szCs w:val="28"/>
          <w:lang w:val="hu-HU"/>
        </w:rPr>
      </w:pPr>
      <w:r>
        <w:rPr>
          <w:color w:val="26282A"/>
          <w:sz w:val="28"/>
          <w:szCs w:val="28"/>
          <w:lang w:val="hu-HU"/>
        </w:rPr>
        <w:t>- Valoarea totala a investitiei fara TVA: 4.848.615,45 lei,</w:t>
      </w:r>
    </w:p>
    <w:p w:rsidR="00966C80" w:rsidRDefault="00966C80" w:rsidP="00966C80">
      <w:pPr>
        <w:pStyle w:val="ydpa4a85fbyiv8664636999msonormal"/>
        <w:rPr>
          <w:color w:val="26282A"/>
          <w:sz w:val="28"/>
          <w:szCs w:val="28"/>
          <w:lang w:val="hu-HU"/>
        </w:rPr>
      </w:pPr>
      <w:r>
        <w:rPr>
          <w:color w:val="26282A"/>
          <w:sz w:val="28"/>
          <w:szCs w:val="28"/>
          <w:lang w:val="hu-HU"/>
        </w:rPr>
        <w:t>-Valoarea totala a investitiei cu TVA: 5.761.469,08 lei,</w:t>
      </w:r>
    </w:p>
    <w:p w:rsidR="00966C80" w:rsidRDefault="00966C80" w:rsidP="00966C80">
      <w:pPr>
        <w:pStyle w:val="ydpa4a85fbyiv8664636999msonormal"/>
        <w:rPr>
          <w:color w:val="26282A"/>
          <w:sz w:val="28"/>
          <w:szCs w:val="28"/>
          <w:lang w:val="hu-HU"/>
        </w:rPr>
      </w:pPr>
      <w:r>
        <w:rPr>
          <w:color w:val="26282A"/>
          <w:sz w:val="28"/>
          <w:szCs w:val="28"/>
          <w:lang w:val="hu-HU"/>
        </w:rPr>
        <w:t>- C+M fara TVA: 4.011.148,02 lei,</w:t>
      </w:r>
    </w:p>
    <w:p w:rsidR="00966C80" w:rsidRDefault="00966C80" w:rsidP="00966C80">
      <w:pPr>
        <w:pStyle w:val="ydpa4a85fbyiv8664636999msonormal"/>
        <w:rPr>
          <w:color w:val="26282A"/>
          <w:sz w:val="28"/>
          <w:szCs w:val="28"/>
        </w:rPr>
      </w:pPr>
      <w:r>
        <w:rPr>
          <w:color w:val="26282A"/>
          <w:sz w:val="28"/>
          <w:szCs w:val="28"/>
          <w:lang w:val="hu-HU"/>
        </w:rPr>
        <w:t>- C+M cu TVA: 4.773.266,14 lei.</w:t>
      </w:r>
    </w:p>
    <w:p w:rsidR="00966C80" w:rsidRDefault="00966C80" w:rsidP="00966C80">
      <w:pPr>
        <w:spacing w:after="240" w:line="360" w:lineRule="auto"/>
        <w:ind w:firstLine="708"/>
        <w:jc w:val="both"/>
      </w:pPr>
      <w:r>
        <w:rPr>
          <w:b/>
        </w:rPr>
        <w:t>Art.2</w:t>
      </w:r>
      <w:r>
        <w:t xml:space="preserve"> De executarea prezentei hotărâri răspunde primarul comunei Acățari, Domnul Osváth Csaba.</w:t>
      </w:r>
    </w:p>
    <w:p w:rsidR="00966C80" w:rsidRDefault="00966C80" w:rsidP="00966C80">
      <w:pPr>
        <w:spacing w:after="240" w:line="360" w:lineRule="auto"/>
        <w:ind w:firstLine="708"/>
        <w:jc w:val="both"/>
      </w:pPr>
      <w:r>
        <w:rPr>
          <w:b/>
        </w:rPr>
        <w:t>Art.3</w:t>
      </w:r>
      <w:r>
        <w:t xml:space="preserve"> Prezenta se comunică Instituției Prefectului Județului Mureș în vederea exercitării controlului legalității, primarului Comunei Acățari și adus la cunoștință publică prin grija secretarului Comunei Acățari.</w:t>
      </w:r>
    </w:p>
    <w:p w:rsidR="00504B62" w:rsidRDefault="00504B62"/>
    <w:p w:rsidR="00416A90" w:rsidRPr="00416A90" w:rsidRDefault="00416A90"/>
    <w:p w:rsidR="00416A90" w:rsidRPr="00416A90" w:rsidRDefault="00416A90" w:rsidP="00416A90">
      <w:pPr>
        <w:pStyle w:val="NoSpacing"/>
        <w:ind w:left="720"/>
        <w:rPr>
          <w:rFonts w:ascii="Times New Roman" w:hAnsi="Times New Roman" w:cs="Times New Roman"/>
          <w:sz w:val="28"/>
          <w:szCs w:val="28"/>
        </w:rPr>
      </w:pPr>
      <w:r w:rsidRPr="00416A90">
        <w:rPr>
          <w:rFonts w:ascii="Times New Roman" w:hAnsi="Times New Roman" w:cs="Times New Roman"/>
          <w:sz w:val="28"/>
          <w:szCs w:val="28"/>
        </w:rPr>
        <w:t>Preşedinte de şedinţă,</w:t>
      </w:r>
    </w:p>
    <w:p w:rsidR="00416A90" w:rsidRPr="00416A90" w:rsidRDefault="00416A90" w:rsidP="00416A90">
      <w:pPr>
        <w:pStyle w:val="NoSpacing"/>
        <w:ind w:left="720"/>
        <w:rPr>
          <w:rFonts w:ascii="Times New Roman" w:hAnsi="Times New Roman" w:cs="Times New Roman"/>
          <w:sz w:val="28"/>
          <w:szCs w:val="28"/>
          <w:lang w:val="hu-HU"/>
        </w:rPr>
      </w:pPr>
      <w:r w:rsidRPr="00416A90">
        <w:rPr>
          <w:rFonts w:ascii="Times New Roman" w:hAnsi="Times New Roman" w:cs="Times New Roman"/>
          <w:sz w:val="28"/>
          <w:szCs w:val="28"/>
        </w:rPr>
        <w:t xml:space="preserve">   Menyhárt  Bálint</w:t>
      </w:r>
    </w:p>
    <w:p w:rsidR="00416A90" w:rsidRPr="00416A90" w:rsidRDefault="00416A90" w:rsidP="00416A90">
      <w:pPr>
        <w:pStyle w:val="NoSpacing"/>
        <w:ind w:left="5760" w:firstLine="720"/>
        <w:rPr>
          <w:rFonts w:ascii="Times New Roman" w:hAnsi="Times New Roman" w:cs="Times New Roman"/>
          <w:sz w:val="28"/>
          <w:szCs w:val="28"/>
        </w:rPr>
      </w:pPr>
      <w:r w:rsidRPr="00416A90">
        <w:rPr>
          <w:rFonts w:ascii="Times New Roman" w:hAnsi="Times New Roman" w:cs="Times New Roman"/>
          <w:sz w:val="28"/>
          <w:szCs w:val="28"/>
        </w:rPr>
        <w:t>Avizat ptr.legalitate,</w:t>
      </w:r>
    </w:p>
    <w:p w:rsidR="00416A90" w:rsidRPr="00416A90" w:rsidRDefault="00416A90" w:rsidP="00416A90">
      <w:pPr>
        <w:pStyle w:val="NoSpacing"/>
        <w:rPr>
          <w:rFonts w:ascii="Times New Roman" w:hAnsi="Times New Roman" w:cs="Times New Roman"/>
          <w:sz w:val="28"/>
          <w:szCs w:val="28"/>
        </w:rPr>
      </w:pPr>
      <w:r w:rsidRPr="00416A90">
        <w:rPr>
          <w:rFonts w:ascii="Times New Roman" w:hAnsi="Times New Roman" w:cs="Times New Roman"/>
          <w:sz w:val="28"/>
          <w:szCs w:val="28"/>
        </w:rPr>
        <w:tab/>
      </w:r>
      <w:r w:rsidRPr="00416A90">
        <w:rPr>
          <w:rFonts w:ascii="Times New Roman" w:hAnsi="Times New Roman" w:cs="Times New Roman"/>
          <w:sz w:val="28"/>
          <w:szCs w:val="28"/>
        </w:rPr>
        <w:tab/>
      </w:r>
      <w:r w:rsidRPr="00416A90">
        <w:rPr>
          <w:rFonts w:ascii="Times New Roman" w:hAnsi="Times New Roman" w:cs="Times New Roman"/>
          <w:sz w:val="28"/>
          <w:szCs w:val="28"/>
        </w:rPr>
        <w:tab/>
      </w:r>
      <w:r w:rsidRPr="00416A90">
        <w:rPr>
          <w:rFonts w:ascii="Times New Roman" w:hAnsi="Times New Roman" w:cs="Times New Roman"/>
          <w:sz w:val="28"/>
          <w:szCs w:val="28"/>
        </w:rPr>
        <w:tab/>
      </w:r>
      <w:r w:rsidRPr="00416A90">
        <w:rPr>
          <w:rFonts w:ascii="Times New Roman" w:hAnsi="Times New Roman" w:cs="Times New Roman"/>
          <w:sz w:val="28"/>
          <w:szCs w:val="28"/>
        </w:rPr>
        <w:tab/>
      </w:r>
      <w:r w:rsidRPr="00416A90">
        <w:rPr>
          <w:rFonts w:ascii="Times New Roman" w:hAnsi="Times New Roman" w:cs="Times New Roman"/>
          <w:sz w:val="28"/>
          <w:szCs w:val="28"/>
        </w:rPr>
        <w:tab/>
      </w:r>
      <w:r w:rsidRPr="00416A90">
        <w:rPr>
          <w:rFonts w:ascii="Times New Roman" w:hAnsi="Times New Roman" w:cs="Times New Roman"/>
          <w:sz w:val="28"/>
          <w:szCs w:val="28"/>
        </w:rPr>
        <w:tab/>
      </w:r>
      <w:r w:rsidRPr="00416A90">
        <w:rPr>
          <w:rFonts w:ascii="Times New Roman" w:hAnsi="Times New Roman" w:cs="Times New Roman"/>
          <w:sz w:val="28"/>
          <w:szCs w:val="28"/>
        </w:rPr>
        <w:tab/>
        <w:t xml:space="preserve">                   Secretar,</w:t>
      </w:r>
      <w:r w:rsidRPr="00416A90">
        <w:rPr>
          <w:rFonts w:ascii="Times New Roman" w:hAnsi="Times New Roman" w:cs="Times New Roman"/>
          <w:sz w:val="28"/>
          <w:szCs w:val="28"/>
        </w:rPr>
        <w:tab/>
        <w:t xml:space="preserve">                                    </w:t>
      </w:r>
    </w:p>
    <w:p w:rsidR="00416A90" w:rsidRPr="00416A90" w:rsidRDefault="00416A90" w:rsidP="00416A90">
      <w:pPr>
        <w:rPr>
          <w:sz w:val="28"/>
          <w:szCs w:val="28"/>
        </w:rPr>
      </w:pP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r>
      <w:r w:rsidRPr="00416A90">
        <w:rPr>
          <w:sz w:val="28"/>
          <w:szCs w:val="28"/>
        </w:rPr>
        <w:tab/>
        <w:t xml:space="preserve">     Józsa  Ferenc</w:t>
      </w:r>
      <w:r w:rsidRPr="00416A90">
        <w:rPr>
          <w:color w:val="000000"/>
          <w:sz w:val="28"/>
          <w:szCs w:val="28"/>
        </w:rPr>
        <w:t>        </w:t>
      </w:r>
    </w:p>
    <w:p w:rsidR="00416A90" w:rsidRPr="00416A90" w:rsidRDefault="00416A90" w:rsidP="00416A90"/>
    <w:p w:rsidR="00416A90" w:rsidRPr="00416A90" w:rsidRDefault="00416A90">
      <w:bookmarkStart w:id="0" w:name="_GoBack"/>
      <w:bookmarkEnd w:id="0"/>
    </w:p>
    <w:sectPr w:rsidR="00416A90" w:rsidRPr="00416A90" w:rsidSect="00692567">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66C80"/>
    <w:rsid w:val="001307E8"/>
    <w:rsid w:val="002B0749"/>
    <w:rsid w:val="00416A90"/>
    <w:rsid w:val="00504B62"/>
    <w:rsid w:val="00692567"/>
    <w:rsid w:val="00966C80"/>
    <w:rsid w:val="00A067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F9005-04B4-47EF-AE49-89B01F18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C80"/>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80"/>
    <w:rPr>
      <w:lang w:val="ro-RO"/>
    </w:rPr>
  </w:style>
  <w:style w:type="paragraph" w:customStyle="1" w:styleId="ydpa4a85fbyiv8664636999msonormal">
    <w:name w:val="ydpa4a85fbyiv8664636999msonormal"/>
    <w:basedOn w:val="Normal"/>
    <w:rsid w:val="00966C80"/>
    <w:pPr>
      <w:spacing w:before="100" w:beforeAutospacing="1" w:after="100" w:afterAutospacing="1"/>
    </w:pPr>
    <w:rPr>
      <w:rFonts w:eastAsiaTheme="minorHAnsi"/>
      <w:lang w:val="en-US" w:eastAsia="en-US"/>
    </w:rPr>
  </w:style>
  <w:style w:type="paragraph" w:styleId="BalloonText">
    <w:name w:val="Balloon Text"/>
    <w:basedOn w:val="Normal"/>
    <w:link w:val="BalloonTextChar"/>
    <w:uiPriority w:val="99"/>
    <w:semiHidden/>
    <w:unhideWhenUsed/>
    <w:rsid w:val="00416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90"/>
    <w:rPr>
      <w:rFonts w:ascii="Segoe UI" w:eastAsia="Times New Roman"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73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4</cp:revision>
  <cp:lastPrinted>2019-01-03T05:56:00Z</cp:lastPrinted>
  <dcterms:created xsi:type="dcterms:W3CDTF">2018-12-28T08:37:00Z</dcterms:created>
  <dcterms:modified xsi:type="dcterms:W3CDTF">2019-01-03T06:15:00Z</dcterms:modified>
</cp:coreProperties>
</file>