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1C" w:rsidRDefault="00152DA3" w:rsidP="0083091C">
      <w:r>
        <w:t>ROMANIA</w:t>
      </w:r>
      <w:r>
        <w:tab/>
      </w:r>
      <w:r>
        <w:tab/>
      </w:r>
      <w:r>
        <w:tab/>
      </w:r>
      <w:r>
        <w:tab/>
      </w:r>
      <w:r>
        <w:tab/>
      </w:r>
      <w:r>
        <w:tab/>
      </w:r>
      <w:r>
        <w:tab/>
      </w:r>
      <w:r>
        <w:tab/>
      </w:r>
      <w:r>
        <w:tab/>
      </w:r>
    </w:p>
    <w:p w:rsidR="0083091C" w:rsidRDefault="0083091C" w:rsidP="0083091C">
      <w:r>
        <w:t xml:space="preserve">JUDEŢUL </w:t>
      </w:r>
      <w:r w:rsidR="00152DA3">
        <w:t>MUREŞ</w:t>
      </w:r>
      <w:r w:rsidR="00152DA3">
        <w:tab/>
      </w:r>
      <w:r w:rsidR="00152DA3">
        <w:tab/>
      </w:r>
      <w:r w:rsidR="00152DA3">
        <w:tab/>
      </w:r>
      <w:r w:rsidR="00152DA3">
        <w:tab/>
      </w:r>
      <w:r w:rsidR="00152DA3">
        <w:tab/>
      </w:r>
      <w:r w:rsidR="00152DA3">
        <w:tab/>
      </w:r>
      <w:r w:rsidR="00152DA3">
        <w:tab/>
        <w:t xml:space="preserve">           </w:t>
      </w:r>
    </w:p>
    <w:p w:rsidR="0083091C" w:rsidRDefault="0083091C" w:rsidP="0083091C">
      <w:pPr>
        <w:pStyle w:val="Heading1"/>
        <w:rPr>
          <w:szCs w:val="24"/>
        </w:rPr>
      </w:pPr>
      <w:r>
        <w:rPr>
          <w:szCs w:val="24"/>
        </w:rPr>
        <w:t>COMUNA  A</w:t>
      </w:r>
      <w:r w:rsidR="00152DA3">
        <w:rPr>
          <w:szCs w:val="24"/>
        </w:rPr>
        <w:t xml:space="preserve">CĂŢARI </w:t>
      </w:r>
      <w:r w:rsidR="00152DA3">
        <w:rPr>
          <w:szCs w:val="24"/>
        </w:rPr>
        <w:tab/>
      </w:r>
      <w:r w:rsidR="00152DA3">
        <w:rPr>
          <w:szCs w:val="24"/>
        </w:rPr>
        <w:tab/>
      </w:r>
      <w:r w:rsidR="00152DA3">
        <w:rPr>
          <w:szCs w:val="24"/>
        </w:rPr>
        <w:tab/>
      </w:r>
      <w:r w:rsidR="00152DA3">
        <w:rPr>
          <w:szCs w:val="24"/>
        </w:rPr>
        <w:tab/>
      </w:r>
      <w:r w:rsidR="00152DA3">
        <w:rPr>
          <w:szCs w:val="24"/>
        </w:rPr>
        <w:tab/>
      </w:r>
      <w:r w:rsidR="00152DA3">
        <w:rPr>
          <w:szCs w:val="24"/>
        </w:rPr>
        <w:tab/>
        <w:t xml:space="preserve">      </w:t>
      </w:r>
    </w:p>
    <w:p w:rsidR="0083091C" w:rsidRDefault="00152DA3" w:rsidP="0083091C">
      <w:pPr>
        <w:pStyle w:val="Heading1"/>
        <w:rPr>
          <w:szCs w:val="24"/>
        </w:rPr>
      </w:pPr>
      <w:r>
        <w:rPr>
          <w:szCs w:val="24"/>
        </w:rPr>
        <w:t>CONSILIUL LOCAL</w:t>
      </w:r>
    </w:p>
    <w:p w:rsidR="0083091C" w:rsidRDefault="0083091C" w:rsidP="0083091C">
      <w:pPr>
        <w:pStyle w:val="Heading1"/>
        <w:rPr>
          <w:szCs w:val="24"/>
        </w:rPr>
      </w:pPr>
    </w:p>
    <w:p w:rsidR="0083091C" w:rsidRDefault="0083091C" w:rsidP="0083091C">
      <w:pPr>
        <w:pStyle w:val="NoSpacing"/>
        <w:jc w:val="center"/>
        <w:rPr>
          <w:u w:val="single"/>
        </w:rPr>
      </w:pPr>
      <w:r>
        <w:rPr>
          <w:u w:val="single"/>
        </w:rPr>
        <w:t>H O T Ă R Â R E</w:t>
      </w:r>
      <w:r w:rsidR="00152DA3">
        <w:rPr>
          <w:u w:val="single"/>
        </w:rPr>
        <w:t xml:space="preserve"> A  NR.21</w:t>
      </w:r>
    </w:p>
    <w:p w:rsidR="00152DA3" w:rsidRDefault="00152DA3" w:rsidP="0083091C">
      <w:pPr>
        <w:pStyle w:val="NoSpacing"/>
        <w:jc w:val="center"/>
        <w:rPr>
          <w:u w:val="single"/>
        </w:rPr>
      </w:pPr>
      <w:r>
        <w:rPr>
          <w:u w:val="single"/>
        </w:rPr>
        <w:t>din 10 aprilie 2017</w:t>
      </w:r>
    </w:p>
    <w:p w:rsidR="0083091C" w:rsidRDefault="0083091C" w:rsidP="0083091C">
      <w:pPr>
        <w:pStyle w:val="NoSpacing"/>
        <w:jc w:val="center"/>
      </w:pPr>
      <w:r>
        <w:rPr>
          <w:u w:val="single"/>
        </w:rPr>
        <w:t xml:space="preserve">privind aprobarea indicatorilor tehnico-economici ai investiţiei „CASĂ DE TINERET CU PISCINĂ </w:t>
      </w:r>
      <w:r>
        <w:t>”</w:t>
      </w:r>
    </w:p>
    <w:p w:rsidR="0083091C" w:rsidRDefault="0083091C" w:rsidP="0083091C">
      <w:pPr>
        <w:spacing w:after="240"/>
        <w:ind w:firstLine="540"/>
        <w:jc w:val="both"/>
        <w:rPr>
          <w:b/>
        </w:rPr>
      </w:pPr>
    </w:p>
    <w:p w:rsidR="0083091C" w:rsidRDefault="00152DA3" w:rsidP="0083091C">
      <w:pPr>
        <w:pStyle w:val="NoSpacing"/>
        <w:rPr>
          <w:sz w:val="22"/>
          <w:szCs w:val="22"/>
        </w:rPr>
      </w:pPr>
      <w:r>
        <w:rPr>
          <w:sz w:val="22"/>
          <w:szCs w:val="22"/>
        </w:rPr>
        <w:t xml:space="preserve">Consiliul local al comunei Acățari </w:t>
      </w:r>
      <w:r w:rsidR="0083091C">
        <w:rPr>
          <w:sz w:val="22"/>
          <w:szCs w:val="22"/>
        </w:rPr>
        <w:t>,</w:t>
      </w:r>
    </w:p>
    <w:p w:rsidR="0083091C" w:rsidRDefault="0083091C" w:rsidP="0083091C">
      <w:pPr>
        <w:pStyle w:val="NoSpacing"/>
        <w:rPr>
          <w:sz w:val="22"/>
          <w:szCs w:val="22"/>
        </w:rPr>
      </w:pPr>
    </w:p>
    <w:p w:rsidR="0083091C" w:rsidRDefault="0083091C" w:rsidP="0083091C">
      <w:pPr>
        <w:pStyle w:val="NoSpacing"/>
        <w:rPr>
          <w:sz w:val="22"/>
          <w:szCs w:val="22"/>
        </w:rPr>
      </w:pPr>
      <w:r>
        <w:rPr>
          <w:sz w:val="22"/>
          <w:szCs w:val="22"/>
        </w:rPr>
        <w:t>Având în vedere :</w:t>
      </w:r>
    </w:p>
    <w:p w:rsidR="0083091C" w:rsidRDefault="0083091C" w:rsidP="0083091C">
      <w:pPr>
        <w:pStyle w:val="NormalWeb"/>
        <w:numPr>
          <w:ilvl w:val="0"/>
          <w:numId w:val="1"/>
        </w:numPr>
        <w:spacing w:before="0" w:beforeAutospacing="0" w:after="0" w:afterAutospacing="0"/>
        <w:ind w:left="630" w:hanging="90"/>
        <w:jc w:val="both"/>
        <w:rPr>
          <w:sz w:val="22"/>
          <w:szCs w:val="22"/>
          <w:lang w:val="ro-RO"/>
        </w:rPr>
      </w:pPr>
      <w:proofErr w:type="spellStart"/>
      <w:proofErr w:type="gramStart"/>
      <w:r>
        <w:rPr>
          <w:sz w:val="22"/>
          <w:szCs w:val="22"/>
        </w:rPr>
        <w:t>expunerea</w:t>
      </w:r>
      <w:proofErr w:type="spellEnd"/>
      <w:proofErr w:type="gramEnd"/>
      <w:r>
        <w:rPr>
          <w:sz w:val="22"/>
          <w:szCs w:val="22"/>
        </w:rPr>
        <w:t xml:space="preserve"> de motive a </w:t>
      </w:r>
      <w:proofErr w:type="spellStart"/>
      <w:r>
        <w:rPr>
          <w:sz w:val="22"/>
          <w:szCs w:val="22"/>
        </w:rPr>
        <w:t>Primarului</w:t>
      </w:r>
      <w:proofErr w:type="spellEnd"/>
      <w:r>
        <w:rPr>
          <w:sz w:val="22"/>
          <w:szCs w:val="22"/>
        </w:rPr>
        <w:t xml:space="preserve">  </w:t>
      </w:r>
      <w:proofErr w:type="spellStart"/>
      <w:r>
        <w:rPr>
          <w:sz w:val="22"/>
          <w:szCs w:val="22"/>
        </w:rPr>
        <w:t>comunei</w:t>
      </w:r>
      <w:proofErr w:type="spellEnd"/>
      <w:r>
        <w:rPr>
          <w:sz w:val="22"/>
          <w:szCs w:val="22"/>
        </w:rPr>
        <w:t xml:space="preserve">  </w:t>
      </w:r>
      <w:proofErr w:type="spellStart"/>
      <w:r>
        <w:rPr>
          <w:sz w:val="22"/>
          <w:szCs w:val="22"/>
        </w:rPr>
        <w:t>Acățari</w:t>
      </w:r>
      <w:proofErr w:type="spellEnd"/>
      <w:r>
        <w:rPr>
          <w:sz w:val="22"/>
          <w:szCs w:val="22"/>
        </w:rPr>
        <w:t xml:space="preserve"> nr.2435/4/2017 , </w:t>
      </w:r>
      <w:proofErr w:type="spellStart"/>
      <w:r>
        <w:rPr>
          <w:sz w:val="22"/>
          <w:szCs w:val="22"/>
        </w:rPr>
        <w:t>raportul</w:t>
      </w:r>
      <w:proofErr w:type="spellEnd"/>
      <w:r>
        <w:rPr>
          <w:sz w:val="22"/>
          <w:szCs w:val="22"/>
        </w:rPr>
        <w:t xml:space="preserve">  de </w:t>
      </w:r>
      <w:proofErr w:type="spellStart"/>
      <w:r>
        <w:rPr>
          <w:sz w:val="22"/>
          <w:szCs w:val="22"/>
        </w:rPr>
        <w:t>specialitate</w:t>
      </w:r>
      <w:proofErr w:type="spellEnd"/>
      <w:r>
        <w:rPr>
          <w:sz w:val="22"/>
          <w:szCs w:val="22"/>
        </w:rPr>
        <w:t xml:space="preserve"> nr. 2436/4/2017 </w:t>
      </w:r>
      <w:r>
        <w:rPr>
          <w:sz w:val="22"/>
          <w:szCs w:val="22"/>
          <w:lang w:val="ro-RO"/>
        </w:rPr>
        <w:t xml:space="preserve">și avizul Comisiei de </w:t>
      </w:r>
      <w:proofErr w:type="gramStart"/>
      <w:r>
        <w:rPr>
          <w:sz w:val="22"/>
          <w:szCs w:val="22"/>
          <w:lang w:val="ro-RO"/>
        </w:rPr>
        <w:t>specialitate</w:t>
      </w:r>
      <w:r w:rsidR="00152DA3">
        <w:rPr>
          <w:sz w:val="22"/>
          <w:szCs w:val="22"/>
          <w:lang w:val="ro-RO"/>
        </w:rPr>
        <w:t xml:space="preserve">  nr.7</w:t>
      </w:r>
      <w:proofErr w:type="gramEnd"/>
      <w:r w:rsidR="00152DA3">
        <w:rPr>
          <w:sz w:val="22"/>
          <w:szCs w:val="22"/>
          <w:lang w:val="ro-RO"/>
        </w:rPr>
        <w:t>/2</w:t>
      </w:r>
      <w:r>
        <w:rPr>
          <w:sz w:val="22"/>
          <w:szCs w:val="22"/>
          <w:lang w:val="ro-RO"/>
        </w:rPr>
        <w:t>/2017.</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aprobarea</w:t>
      </w:r>
      <w:proofErr w:type="spellEnd"/>
      <w:r>
        <w:rPr>
          <w:sz w:val="22"/>
          <w:szCs w:val="22"/>
        </w:rPr>
        <w:t xml:space="preserve"> </w:t>
      </w:r>
      <w:proofErr w:type="spellStart"/>
      <w:r>
        <w:rPr>
          <w:sz w:val="22"/>
          <w:szCs w:val="22"/>
        </w:rPr>
        <w:t>indicatorilor</w:t>
      </w:r>
      <w:proofErr w:type="spellEnd"/>
      <w:r>
        <w:rPr>
          <w:sz w:val="22"/>
          <w:szCs w:val="22"/>
        </w:rPr>
        <w:t xml:space="preserve"> </w:t>
      </w:r>
      <w:proofErr w:type="spellStart"/>
      <w:r>
        <w:rPr>
          <w:sz w:val="22"/>
          <w:szCs w:val="22"/>
        </w:rPr>
        <w:t>tehnico-economici</w:t>
      </w:r>
      <w:proofErr w:type="spellEnd"/>
      <w:r>
        <w:rPr>
          <w:sz w:val="22"/>
          <w:szCs w:val="22"/>
        </w:rPr>
        <w:t xml:space="preserve"> </w:t>
      </w:r>
      <w:proofErr w:type="spellStart"/>
      <w:r>
        <w:rPr>
          <w:sz w:val="22"/>
          <w:szCs w:val="22"/>
        </w:rPr>
        <w:t>ai</w:t>
      </w:r>
      <w:proofErr w:type="spellEnd"/>
      <w:r>
        <w:rPr>
          <w:sz w:val="22"/>
          <w:szCs w:val="22"/>
        </w:rPr>
        <w:t xml:space="preserve"> </w:t>
      </w:r>
      <w:proofErr w:type="spellStart"/>
      <w:r>
        <w:rPr>
          <w:sz w:val="22"/>
          <w:szCs w:val="22"/>
        </w:rPr>
        <w:t>investiţiei</w:t>
      </w:r>
      <w:proofErr w:type="spellEnd"/>
      <w:r>
        <w:rPr>
          <w:sz w:val="22"/>
          <w:szCs w:val="22"/>
        </w:rPr>
        <w:t xml:space="preserve"> ”</w:t>
      </w:r>
      <w:proofErr w:type="spellStart"/>
      <w:r>
        <w:t>Casă</w:t>
      </w:r>
      <w:proofErr w:type="spellEnd"/>
      <w:r>
        <w:t xml:space="preserve"> de </w:t>
      </w:r>
      <w:proofErr w:type="spellStart"/>
      <w:r>
        <w:t>tineret</w:t>
      </w:r>
      <w:proofErr w:type="spellEnd"/>
      <w:r>
        <w:t xml:space="preserve"> cu </w:t>
      </w:r>
      <w:proofErr w:type="spellStart"/>
      <w:r>
        <w:t>piscină</w:t>
      </w:r>
      <w:proofErr w:type="spellEnd"/>
      <w:r>
        <w:rPr>
          <w:sz w:val="22"/>
          <w:szCs w:val="22"/>
          <w:lang w:val="ro-RO"/>
        </w:rPr>
        <w:t>”</w:t>
      </w:r>
      <w:r>
        <w:rPr>
          <w:sz w:val="22"/>
          <w:szCs w:val="22"/>
        </w:rPr>
        <w:t>;</w:t>
      </w:r>
    </w:p>
    <w:p w:rsidR="0083091C" w:rsidRDefault="0083091C" w:rsidP="0083091C">
      <w:pPr>
        <w:pStyle w:val="ListParagraph"/>
        <w:numPr>
          <w:ilvl w:val="0"/>
          <w:numId w:val="1"/>
        </w:numPr>
        <w:autoSpaceDE w:val="0"/>
        <w:ind w:left="630" w:hanging="90"/>
        <w:jc w:val="both"/>
        <w:rPr>
          <w:sz w:val="22"/>
          <w:szCs w:val="22"/>
          <w:lang w:val="it-IT"/>
        </w:rPr>
      </w:pPr>
      <w:r>
        <w:rPr>
          <w:sz w:val="22"/>
          <w:szCs w:val="22"/>
          <w:lang w:val="it-IT"/>
        </w:rPr>
        <w:t>prevederile Legii  213/1998 privind bunurile proprietate publică, cu modificările si completările ulterioare ;</w:t>
      </w:r>
    </w:p>
    <w:p w:rsidR="0083091C" w:rsidRDefault="0083091C" w:rsidP="0083091C">
      <w:pPr>
        <w:pStyle w:val="ListParagraph"/>
        <w:numPr>
          <w:ilvl w:val="0"/>
          <w:numId w:val="1"/>
        </w:numPr>
        <w:autoSpaceDE w:val="0"/>
        <w:ind w:left="630" w:hanging="90"/>
        <w:jc w:val="both"/>
        <w:rPr>
          <w:sz w:val="22"/>
          <w:szCs w:val="22"/>
          <w:lang w:val="it-IT"/>
        </w:rPr>
      </w:pPr>
      <w:r>
        <w:rPr>
          <w:lang w:val="it-IT"/>
        </w:rPr>
        <w:t xml:space="preserve">Hotărârea Guvernului nr. </w:t>
      </w:r>
      <w:r>
        <w:rPr>
          <w:rFonts w:eastAsiaTheme="minorHAnsi"/>
          <w:lang w:val="en-US" w:eastAsia="en-US"/>
        </w:rPr>
        <w:t xml:space="preserve">. 907/2016 din 29 </w:t>
      </w:r>
      <w:proofErr w:type="spellStart"/>
      <w:r>
        <w:rPr>
          <w:rFonts w:eastAsiaTheme="minorHAnsi"/>
          <w:lang w:val="en-US" w:eastAsia="en-US"/>
        </w:rPr>
        <w:t>noiembrie</w:t>
      </w:r>
      <w:proofErr w:type="spellEnd"/>
      <w:r>
        <w:rPr>
          <w:rFonts w:eastAsiaTheme="minorHAnsi"/>
          <w:lang w:val="en-US" w:eastAsia="en-US"/>
        </w:rPr>
        <w:t xml:space="preserve"> 2016,privind </w:t>
      </w:r>
      <w:proofErr w:type="spellStart"/>
      <w:r>
        <w:rPr>
          <w:rFonts w:eastAsiaTheme="minorHAnsi"/>
          <w:lang w:val="en-US" w:eastAsia="en-US"/>
        </w:rPr>
        <w:t>etapele</w:t>
      </w:r>
      <w:proofErr w:type="spellEnd"/>
      <w:r>
        <w:rPr>
          <w:rFonts w:eastAsiaTheme="minorHAnsi"/>
          <w:lang w:val="en-US" w:eastAsia="en-US"/>
        </w:rPr>
        <w:t xml:space="preserve"> de </w:t>
      </w:r>
      <w:proofErr w:type="spellStart"/>
      <w:r>
        <w:rPr>
          <w:rFonts w:eastAsiaTheme="minorHAnsi"/>
          <w:lang w:val="en-US" w:eastAsia="en-US"/>
        </w:rPr>
        <w:t>elaborare</w:t>
      </w:r>
      <w:proofErr w:type="spellEnd"/>
      <w:r>
        <w:rPr>
          <w:rFonts w:eastAsiaTheme="minorHAnsi"/>
          <w:lang w:val="en-US" w:eastAsia="en-US"/>
        </w:rPr>
        <w:t xml:space="preserve"> </w:t>
      </w:r>
      <w:proofErr w:type="spellStart"/>
      <w:r>
        <w:rPr>
          <w:rFonts w:eastAsiaTheme="minorHAnsi"/>
          <w:lang w:val="en-US" w:eastAsia="en-US"/>
        </w:rPr>
        <w:t>şi</w:t>
      </w:r>
      <w:proofErr w:type="spellEnd"/>
      <w:r>
        <w:rPr>
          <w:rFonts w:eastAsiaTheme="minorHAnsi"/>
          <w:lang w:val="en-US" w:eastAsia="en-US"/>
        </w:rPr>
        <w:t xml:space="preserve"> </w:t>
      </w:r>
      <w:proofErr w:type="spellStart"/>
      <w:r>
        <w:rPr>
          <w:rFonts w:eastAsiaTheme="minorHAnsi"/>
          <w:lang w:val="en-US" w:eastAsia="en-US"/>
        </w:rPr>
        <w:t>conţinutul-cadru</w:t>
      </w:r>
      <w:proofErr w:type="spellEnd"/>
      <w:r>
        <w:rPr>
          <w:rFonts w:eastAsiaTheme="minorHAnsi"/>
          <w:lang w:val="en-US" w:eastAsia="en-US"/>
        </w:rPr>
        <w:t xml:space="preserve"> al </w:t>
      </w:r>
      <w:proofErr w:type="spellStart"/>
      <w:r>
        <w:rPr>
          <w:rFonts w:eastAsiaTheme="minorHAnsi"/>
          <w:lang w:val="en-US" w:eastAsia="en-US"/>
        </w:rPr>
        <w:t>documentaţiilor</w:t>
      </w:r>
      <w:proofErr w:type="spellEnd"/>
      <w:r>
        <w:rPr>
          <w:rFonts w:eastAsiaTheme="minorHAnsi"/>
          <w:lang w:val="en-US" w:eastAsia="en-US"/>
        </w:rPr>
        <w:t xml:space="preserve"> </w:t>
      </w:r>
      <w:proofErr w:type="spellStart"/>
      <w:r>
        <w:rPr>
          <w:rFonts w:eastAsiaTheme="minorHAnsi"/>
          <w:lang w:val="en-US" w:eastAsia="en-US"/>
        </w:rPr>
        <w:t>tehnico-economice</w:t>
      </w:r>
      <w:proofErr w:type="spellEnd"/>
      <w:r>
        <w:rPr>
          <w:rFonts w:eastAsiaTheme="minorHAnsi"/>
          <w:lang w:val="en-US" w:eastAsia="en-US"/>
        </w:rPr>
        <w:t xml:space="preserve"> </w:t>
      </w:r>
      <w:proofErr w:type="spellStart"/>
      <w:r>
        <w:rPr>
          <w:rFonts w:eastAsiaTheme="minorHAnsi"/>
          <w:lang w:val="en-US" w:eastAsia="en-US"/>
        </w:rPr>
        <w:t>aferente</w:t>
      </w:r>
      <w:proofErr w:type="spellEnd"/>
      <w:r>
        <w:rPr>
          <w:rFonts w:eastAsiaTheme="minorHAnsi"/>
          <w:lang w:val="en-US" w:eastAsia="en-US"/>
        </w:rPr>
        <w:t xml:space="preserve"> </w:t>
      </w:r>
      <w:proofErr w:type="spellStart"/>
      <w:r>
        <w:rPr>
          <w:rFonts w:eastAsiaTheme="minorHAnsi"/>
          <w:lang w:val="en-US" w:eastAsia="en-US"/>
        </w:rPr>
        <w:t>obiectivelor</w:t>
      </w:r>
      <w:proofErr w:type="spellEnd"/>
      <w:r>
        <w:rPr>
          <w:rFonts w:eastAsiaTheme="minorHAnsi"/>
          <w:lang w:val="en-US" w:eastAsia="en-US"/>
        </w:rPr>
        <w:t>/</w:t>
      </w:r>
      <w:proofErr w:type="spellStart"/>
      <w:r>
        <w:rPr>
          <w:rFonts w:eastAsiaTheme="minorHAnsi"/>
          <w:lang w:val="en-US" w:eastAsia="en-US"/>
        </w:rPr>
        <w:t>proiectelor</w:t>
      </w:r>
      <w:proofErr w:type="spellEnd"/>
      <w:r>
        <w:rPr>
          <w:rFonts w:eastAsiaTheme="minorHAnsi"/>
          <w:lang w:val="en-US" w:eastAsia="en-US"/>
        </w:rPr>
        <w:t xml:space="preserve"> de </w:t>
      </w:r>
      <w:proofErr w:type="spellStart"/>
      <w:r>
        <w:rPr>
          <w:rFonts w:eastAsiaTheme="minorHAnsi"/>
          <w:lang w:val="en-US" w:eastAsia="en-US"/>
        </w:rPr>
        <w:t>investiţii</w:t>
      </w:r>
      <w:proofErr w:type="spellEnd"/>
      <w:r>
        <w:rPr>
          <w:rFonts w:eastAsiaTheme="minorHAnsi"/>
          <w:lang w:val="en-US" w:eastAsia="en-US"/>
        </w:rPr>
        <w:t xml:space="preserve"> </w:t>
      </w:r>
      <w:proofErr w:type="spellStart"/>
      <w:r>
        <w:rPr>
          <w:rFonts w:eastAsiaTheme="minorHAnsi"/>
          <w:lang w:val="en-US" w:eastAsia="en-US"/>
        </w:rPr>
        <w:t>finanţate</w:t>
      </w:r>
      <w:proofErr w:type="spellEnd"/>
      <w:r>
        <w:rPr>
          <w:rFonts w:eastAsiaTheme="minorHAnsi"/>
          <w:lang w:val="en-US" w:eastAsia="en-US"/>
        </w:rPr>
        <w:t xml:space="preserve"> din </w:t>
      </w:r>
      <w:proofErr w:type="spellStart"/>
      <w:r>
        <w:rPr>
          <w:rFonts w:eastAsiaTheme="minorHAnsi"/>
          <w:lang w:val="en-US" w:eastAsia="en-US"/>
        </w:rPr>
        <w:t>fonduri</w:t>
      </w:r>
      <w:proofErr w:type="spellEnd"/>
      <w:r>
        <w:rPr>
          <w:rFonts w:eastAsiaTheme="minorHAnsi"/>
          <w:lang w:val="en-US" w:eastAsia="en-US"/>
        </w:rPr>
        <w:t xml:space="preserve"> </w:t>
      </w:r>
      <w:proofErr w:type="spellStart"/>
      <w:r>
        <w:rPr>
          <w:rFonts w:eastAsiaTheme="minorHAnsi"/>
          <w:lang w:val="en-US" w:eastAsia="en-US"/>
        </w:rPr>
        <w:t>publice</w:t>
      </w:r>
      <w:proofErr w:type="spellEnd"/>
    </w:p>
    <w:p w:rsidR="0083091C" w:rsidRDefault="0083091C" w:rsidP="0083091C">
      <w:pPr>
        <w:pStyle w:val="ListParagraph"/>
        <w:autoSpaceDE w:val="0"/>
        <w:ind w:left="630"/>
        <w:jc w:val="both"/>
        <w:rPr>
          <w:sz w:val="22"/>
          <w:szCs w:val="22"/>
          <w:lang w:val="it-IT"/>
        </w:rPr>
      </w:pPr>
    </w:p>
    <w:p w:rsidR="0083091C" w:rsidRDefault="0083091C" w:rsidP="0083091C">
      <w:pPr>
        <w:spacing w:after="240"/>
        <w:ind w:firstLine="720"/>
        <w:jc w:val="both"/>
        <w:rPr>
          <w:sz w:val="22"/>
          <w:szCs w:val="22"/>
          <w:lang w:eastAsia="en-US"/>
        </w:rPr>
      </w:pPr>
      <w:r>
        <w:rPr>
          <w:sz w:val="22"/>
          <w:szCs w:val="22"/>
          <w:lang w:eastAsia="en-US"/>
        </w:rPr>
        <w:t>În temeiul prevederilor art. 36 alin. (1), alin. (2) lit. b) şi c), alin. (4) lit. d) şi e),    alin. (5) lit. c), art. 45 alin. (1), art. 115 alin. (1) lit. b) din Legea nr. 215/2001, privind administraţia publică locală, republicată,</w:t>
      </w:r>
    </w:p>
    <w:p w:rsidR="0083091C" w:rsidRPr="00E22439" w:rsidRDefault="00152DA3" w:rsidP="0083091C">
      <w:pPr>
        <w:spacing w:after="240"/>
        <w:ind w:left="1440" w:firstLine="720"/>
        <w:rPr>
          <w:b/>
          <w:sz w:val="28"/>
          <w:szCs w:val="28"/>
          <w:u w:val="single"/>
        </w:rPr>
      </w:pPr>
      <w:r w:rsidRPr="00E22439">
        <w:rPr>
          <w:b/>
          <w:sz w:val="28"/>
          <w:szCs w:val="28"/>
          <w:u w:val="single"/>
        </w:rPr>
        <w:t>H o t ă r â ș t e</w:t>
      </w:r>
      <w:r w:rsidR="0083091C" w:rsidRPr="00E22439">
        <w:rPr>
          <w:b/>
          <w:sz w:val="28"/>
          <w:szCs w:val="28"/>
          <w:u w:val="single"/>
        </w:rPr>
        <w:t xml:space="preserve"> </w:t>
      </w:r>
      <w:r w:rsidR="00E22439">
        <w:rPr>
          <w:b/>
          <w:sz w:val="28"/>
          <w:szCs w:val="28"/>
          <w:u w:val="single"/>
        </w:rPr>
        <w:t>:</w:t>
      </w:r>
    </w:p>
    <w:p w:rsidR="0083091C" w:rsidRDefault="0083091C" w:rsidP="0083091C">
      <w:pPr>
        <w:ind w:firstLine="720"/>
        <w:jc w:val="both"/>
        <w:rPr>
          <w:rFonts w:ascii="Arial" w:hAnsi="Arial" w:cs="Arial"/>
          <w:b/>
          <w:lang w:eastAsia="en-US"/>
        </w:rPr>
      </w:pPr>
    </w:p>
    <w:p w:rsidR="0083091C" w:rsidRDefault="0083091C" w:rsidP="0083091C">
      <w:pPr>
        <w:ind w:firstLine="720"/>
        <w:jc w:val="both"/>
        <w:rPr>
          <w:rFonts w:ascii="Arial" w:hAnsi="Arial" w:cs="Arial"/>
          <w:lang w:eastAsia="en-US"/>
        </w:rPr>
      </w:pPr>
      <w:r>
        <w:rPr>
          <w:rFonts w:ascii="Arial" w:hAnsi="Arial" w:cs="Arial"/>
          <w:b/>
          <w:lang w:eastAsia="en-US"/>
        </w:rPr>
        <w:t>Art. 1</w:t>
      </w:r>
      <w:r>
        <w:rPr>
          <w:rFonts w:ascii="Arial" w:hAnsi="Arial" w:cs="Arial"/>
          <w:lang w:eastAsia="en-US"/>
        </w:rPr>
        <w:t xml:space="preserve"> Se aprobă indicatorii tehnico-economici pentru investiţia </w:t>
      </w:r>
      <w:r>
        <w:rPr>
          <w:rFonts w:ascii="Arial" w:hAnsi="Arial" w:cs="Arial"/>
          <w:b/>
          <w:lang w:eastAsia="en-US"/>
        </w:rPr>
        <w:t>„</w:t>
      </w:r>
      <w:r>
        <w:rPr>
          <w:rFonts w:ascii="Arial" w:hAnsi="Arial" w:cs="Arial"/>
          <w:b/>
        </w:rPr>
        <w:t>Construire casă de tineret cu piscină în comuna Acăţari, sat.Roteni ,judeţul Mureş</w:t>
      </w:r>
      <w:r>
        <w:rPr>
          <w:rFonts w:ascii="Arial" w:hAnsi="Arial" w:cs="Arial"/>
          <w:b/>
          <w:lang w:eastAsia="en-US"/>
        </w:rPr>
        <w:t>”.</w:t>
      </w:r>
    </w:p>
    <w:p w:rsidR="0083091C" w:rsidRDefault="0083091C" w:rsidP="0083091C">
      <w:pPr>
        <w:shd w:val="clear" w:color="auto" w:fill="FFFFFF"/>
        <w:rPr>
          <w:rFonts w:ascii="Segoe UI" w:hAnsi="Segoe UI" w:cs="Segoe UI"/>
          <w:color w:val="000000"/>
          <w:sz w:val="20"/>
          <w:szCs w:val="20"/>
        </w:rPr>
      </w:pPr>
    </w:p>
    <w:p w:rsidR="0083091C" w:rsidRDefault="0083091C" w:rsidP="0083091C">
      <w:pPr>
        <w:pStyle w:val="ListParagraph"/>
        <w:numPr>
          <w:ilvl w:val="0"/>
          <w:numId w:val="1"/>
        </w:numPr>
        <w:shd w:val="clear" w:color="auto" w:fill="FFFFFF"/>
        <w:rPr>
          <w:rFonts w:ascii="Arial" w:hAnsi="Arial" w:cs="Arial"/>
          <w:color w:val="000000"/>
        </w:rPr>
      </w:pPr>
      <w:r>
        <w:rPr>
          <w:rFonts w:ascii="Arial" w:hAnsi="Arial" w:cs="Arial"/>
          <w:color w:val="000000"/>
        </w:rPr>
        <w:t>Regim de înălțime          S+p+M</w:t>
      </w:r>
    </w:p>
    <w:p w:rsidR="0083091C" w:rsidRDefault="0083091C" w:rsidP="0083091C">
      <w:pPr>
        <w:pStyle w:val="ListParagraph"/>
        <w:numPr>
          <w:ilvl w:val="0"/>
          <w:numId w:val="1"/>
        </w:numPr>
        <w:shd w:val="clear" w:color="auto" w:fill="FFFFFF"/>
        <w:rPr>
          <w:rFonts w:ascii="Arial" w:hAnsi="Arial" w:cs="Arial"/>
          <w:color w:val="000000"/>
        </w:rPr>
      </w:pPr>
      <w:r>
        <w:rPr>
          <w:rFonts w:ascii="Arial" w:hAnsi="Arial" w:cs="Arial"/>
          <w:color w:val="000000"/>
        </w:rPr>
        <w:t xml:space="preserve">A construită         </w:t>
      </w:r>
      <w:r>
        <w:rPr>
          <w:rFonts w:ascii="Arial" w:hAnsi="Arial" w:cs="Arial"/>
          <w:color w:val="000000"/>
        </w:rPr>
        <w:tab/>
        <w:t xml:space="preserve"> 296,13 mp</w:t>
      </w:r>
    </w:p>
    <w:p w:rsidR="0083091C" w:rsidRDefault="0083091C" w:rsidP="0083091C">
      <w:pPr>
        <w:pStyle w:val="ListParagraph"/>
        <w:numPr>
          <w:ilvl w:val="0"/>
          <w:numId w:val="1"/>
        </w:numPr>
        <w:shd w:val="clear" w:color="auto" w:fill="FFFFFF"/>
        <w:rPr>
          <w:rFonts w:ascii="Arial" w:hAnsi="Arial" w:cs="Arial"/>
          <w:color w:val="000000"/>
        </w:rPr>
      </w:pPr>
      <w:r>
        <w:rPr>
          <w:rFonts w:ascii="Arial" w:hAnsi="Arial" w:cs="Arial"/>
          <w:color w:val="000000"/>
        </w:rPr>
        <w:t xml:space="preserve">S desfășurată      </w:t>
      </w:r>
      <w:r>
        <w:rPr>
          <w:rFonts w:ascii="Arial" w:hAnsi="Arial" w:cs="Arial"/>
          <w:color w:val="000000"/>
        </w:rPr>
        <w:tab/>
        <w:t xml:space="preserve"> 543,80 mp</w:t>
      </w:r>
    </w:p>
    <w:p w:rsidR="0083091C" w:rsidRDefault="0083091C" w:rsidP="0083091C">
      <w:pPr>
        <w:pStyle w:val="ListParagraph"/>
        <w:numPr>
          <w:ilvl w:val="0"/>
          <w:numId w:val="1"/>
        </w:numPr>
        <w:shd w:val="clear" w:color="auto" w:fill="FFFFFF"/>
        <w:rPr>
          <w:rFonts w:ascii="Arial" w:hAnsi="Arial" w:cs="Arial"/>
          <w:color w:val="000000"/>
        </w:rPr>
      </w:pPr>
      <w:r>
        <w:rPr>
          <w:rFonts w:ascii="Arial" w:hAnsi="Arial" w:cs="Arial"/>
          <w:color w:val="000000"/>
        </w:rPr>
        <w:t>S utilă                             406,6  mp</w:t>
      </w:r>
    </w:p>
    <w:p w:rsidR="0083091C" w:rsidRDefault="0083091C" w:rsidP="0083091C">
      <w:pPr>
        <w:pStyle w:val="ListParagraph"/>
        <w:numPr>
          <w:ilvl w:val="0"/>
          <w:numId w:val="1"/>
        </w:numPr>
        <w:shd w:val="clear" w:color="auto" w:fill="FFFFFF"/>
        <w:rPr>
          <w:rFonts w:ascii="Arial" w:hAnsi="Arial" w:cs="Arial"/>
          <w:color w:val="000000"/>
        </w:rPr>
      </w:pPr>
      <w:r>
        <w:rPr>
          <w:rFonts w:ascii="Arial" w:hAnsi="Arial" w:cs="Arial"/>
          <w:color w:val="000000"/>
        </w:rPr>
        <w:t xml:space="preserve">H la strașină            </w:t>
      </w:r>
      <w:r>
        <w:rPr>
          <w:rFonts w:ascii="Arial" w:hAnsi="Arial" w:cs="Arial"/>
          <w:color w:val="000000"/>
        </w:rPr>
        <w:tab/>
        <w:t xml:space="preserve">  4,69 m</w:t>
      </w:r>
    </w:p>
    <w:p w:rsidR="0083091C" w:rsidRDefault="0083091C" w:rsidP="0083091C">
      <w:pPr>
        <w:pStyle w:val="ListParagraph"/>
        <w:numPr>
          <w:ilvl w:val="0"/>
          <w:numId w:val="1"/>
        </w:numPr>
        <w:shd w:val="clear" w:color="auto" w:fill="FFFFFF"/>
        <w:rPr>
          <w:rFonts w:ascii="Arial" w:hAnsi="Arial" w:cs="Arial"/>
          <w:color w:val="000000"/>
        </w:rPr>
      </w:pPr>
      <w:r>
        <w:rPr>
          <w:rFonts w:ascii="Arial" w:hAnsi="Arial" w:cs="Arial"/>
          <w:color w:val="000000"/>
        </w:rPr>
        <w:t xml:space="preserve">H la coamă              </w:t>
      </w:r>
      <w:r>
        <w:rPr>
          <w:rFonts w:ascii="Arial" w:hAnsi="Arial" w:cs="Arial"/>
          <w:color w:val="000000"/>
        </w:rPr>
        <w:tab/>
        <w:t xml:space="preserve">  8,61 m</w:t>
      </w:r>
    </w:p>
    <w:p w:rsidR="0083091C" w:rsidRDefault="0083091C" w:rsidP="0083091C">
      <w:pPr>
        <w:pStyle w:val="ListParagraph"/>
        <w:numPr>
          <w:ilvl w:val="0"/>
          <w:numId w:val="1"/>
        </w:numPr>
        <w:shd w:val="clear" w:color="auto" w:fill="FFFFFF"/>
        <w:rPr>
          <w:rFonts w:ascii="Arial" w:hAnsi="Arial" w:cs="Arial"/>
          <w:color w:val="000000"/>
        </w:rPr>
      </w:pPr>
      <w:r>
        <w:rPr>
          <w:rFonts w:ascii="Arial" w:hAnsi="Arial" w:cs="Arial"/>
          <w:color w:val="000000"/>
        </w:rPr>
        <w:t xml:space="preserve">Volum construcție </w:t>
      </w:r>
      <w:r>
        <w:rPr>
          <w:rFonts w:ascii="Arial" w:hAnsi="Arial" w:cs="Arial"/>
          <w:color w:val="000000"/>
        </w:rPr>
        <w:tab/>
        <w:t xml:space="preserve">865,38 mc </w:t>
      </w:r>
    </w:p>
    <w:p w:rsidR="0083091C" w:rsidRDefault="0083091C" w:rsidP="0083091C">
      <w:pPr>
        <w:pStyle w:val="ListParagraph"/>
        <w:shd w:val="clear" w:color="auto" w:fill="FFFFFF"/>
        <w:ind w:left="1080"/>
        <w:rPr>
          <w:rFonts w:ascii="Arial" w:hAnsi="Arial" w:cs="Arial"/>
          <w:color w:val="000000"/>
        </w:rPr>
      </w:pPr>
    </w:p>
    <w:p w:rsidR="0083091C" w:rsidRDefault="0083091C" w:rsidP="0083091C">
      <w:pPr>
        <w:ind w:firstLine="708"/>
        <w:jc w:val="both"/>
        <w:rPr>
          <w:rFonts w:ascii="Arial" w:hAnsi="Arial" w:cs="Arial"/>
        </w:rPr>
      </w:pPr>
      <w:r>
        <w:rPr>
          <w:rFonts w:ascii="Arial" w:hAnsi="Arial" w:cs="Arial"/>
          <w:b/>
        </w:rPr>
        <w:t xml:space="preserve"> Art.2</w:t>
      </w:r>
      <w:r>
        <w:rPr>
          <w:rFonts w:ascii="Arial" w:hAnsi="Arial" w:cs="Arial"/>
        </w:rPr>
        <w:t xml:space="preserve"> Se aprobă valoarea totală a proiectului de 2.578.500 </w:t>
      </w:r>
      <w:r>
        <w:rPr>
          <w:rFonts w:ascii="Arial" w:hAnsi="Arial" w:cs="Arial"/>
          <w:b/>
          <w:lang w:eastAsia="en-US"/>
        </w:rPr>
        <w:t xml:space="preserve"> </w:t>
      </w:r>
      <w:r>
        <w:rPr>
          <w:rFonts w:ascii="Arial" w:hAnsi="Arial" w:cs="Arial"/>
        </w:rPr>
        <w:t>lei inclusiv TVA, din care C+M 1.598.265 lei inclusiv TVA ,conform Devizului General al investiţiei, Anexă la prezenta Hotărâre.</w:t>
      </w:r>
    </w:p>
    <w:p w:rsidR="0083091C" w:rsidRDefault="0083091C" w:rsidP="0083091C">
      <w:pPr>
        <w:ind w:firstLine="708"/>
        <w:jc w:val="both"/>
        <w:rPr>
          <w:rFonts w:ascii="Arial" w:hAnsi="Arial" w:cs="Arial"/>
        </w:rPr>
      </w:pPr>
      <w:r>
        <w:rPr>
          <w:rFonts w:ascii="Arial" w:hAnsi="Arial" w:cs="Arial"/>
          <w:b/>
        </w:rPr>
        <w:t>Art.3</w:t>
      </w:r>
      <w:r>
        <w:rPr>
          <w:rFonts w:ascii="Arial" w:hAnsi="Arial" w:cs="Arial"/>
        </w:rPr>
        <w:t xml:space="preserve"> De executarea prezentei hotărâri răspunde primarul comunei Acăţari, D-l Osvath Csaba. </w:t>
      </w:r>
    </w:p>
    <w:p w:rsidR="0083091C" w:rsidRDefault="0083091C" w:rsidP="0083091C">
      <w:pPr>
        <w:ind w:firstLine="708"/>
        <w:jc w:val="both"/>
        <w:rPr>
          <w:rFonts w:ascii="Arial" w:hAnsi="Arial" w:cs="Arial"/>
          <w:lang w:eastAsia="en-US"/>
        </w:rPr>
      </w:pPr>
      <w:r>
        <w:rPr>
          <w:rFonts w:ascii="Arial" w:hAnsi="Arial" w:cs="Arial"/>
          <w:b/>
        </w:rPr>
        <w:t>Art.4</w:t>
      </w:r>
      <w:r>
        <w:rPr>
          <w:rFonts w:ascii="Arial" w:hAnsi="Arial" w:cs="Arial"/>
        </w:rPr>
        <w:t xml:space="preserve"> Prezenta se comunică Instituției Prefectului Județului Mureș în vederea exercitării controlului legalității,Primarului comunei Acățari și se aduce la cunoștință  publică,conform prevederilor legale.</w:t>
      </w:r>
    </w:p>
    <w:p w:rsidR="00504B62" w:rsidRDefault="00504B62"/>
    <w:p w:rsidR="00E22439" w:rsidRDefault="00E22439"/>
    <w:p w:rsidR="00E22439" w:rsidRPr="000900E4" w:rsidRDefault="00E22439" w:rsidP="00E22439">
      <w:pPr>
        <w:pStyle w:val="NoSpacing"/>
        <w:rPr>
          <w:sz w:val="28"/>
          <w:szCs w:val="28"/>
        </w:rPr>
      </w:pPr>
      <w:r>
        <w:tab/>
      </w:r>
      <w:r w:rsidRPr="000900E4">
        <w:rPr>
          <w:sz w:val="28"/>
          <w:szCs w:val="28"/>
        </w:rPr>
        <w:t>Preşedinte de şedinţă</w:t>
      </w:r>
    </w:p>
    <w:p w:rsidR="00E22439" w:rsidRPr="000900E4" w:rsidRDefault="00E22439" w:rsidP="00E22439">
      <w:pPr>
        <w:pStyle w:val="NoSpacing"/>
        <w:rPr>
          <w:sz w:val="28"/>
          <w:szCs w:val="28"/>
          <w:lang w:val="hu-HU"/>
        </w:rPr>
      </w:pPr>
      <w:r w:rsidRPr="000900E4">
        <w:rPr>
          <w:sz w:val="28"/>
          <w:szCs w:val="28"/>
        </w:rPr>
        <w:tab/>
        <w:t xml:space="preserve">     Pécsi  Domokos  </w:t>
      </w:r>
    </w:p>
    <w:p w:rsidR="00E22439" w:rsidRPr="000900E4" w:rsidRDefault="00E22439" w:rsidP="00E22439">
      <w:pPr>
        <w:pStyle w:val="NoSpacing"/>
        <w:rPr>
          <w:sz w:val="28"/>
          <w:szCs w:val="28"/>
        </w:rPr>
      </w:pP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t xml:space="preserve">         </w:t>
      </w:r>
      <w:r w:rsidRPr="000900E4">
        <w:rPr>
          <w:sz w:val="28"/>
          <w:szCs w:val="28"/>
        </w:rPr>
        <w:tab/>
      </w:r>
      <w:r w:rsidRPr="000900E4">
        <w:rPr>
          <w:sz w:val="28"/>
          <w:szCs w:val="28"/>
        </w:rPr>
        <w:tab/>
        <w:t xml:space="preserve"> Avizat  ptr.legalitate,</w:t>
      </w:r>
    </w:p>
    <w:p w:rsidR="00E22439" w:rsidRPr="000900E4" w:rsidRDefault="00E22439" w:rsidP="00E22439">
      <w:pPr>
        <w:pStyle w:val="NoSpacing"/>
        <w:rPr>
          <w:sz w:val="28"/>
          <w:szCs w:val="28"/>
        </w:rPr>
      </w:pP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t xml:space="preserve">                     Secretar,</w:t>
      </w:r>
    </w:p>
    <w:p w:rsidR="00E22439" w:rsidRPr="000900E4" w:rsidRDefault="00E22439" w:rsidP="00E22439">
      <w:pPr>
        <w:autoSpaceDE w:val="0"/>
        <w:autoSpaceDN w:val="0"/>
        <w:adjustRightInd w:val="0"/>
        <w:jc w:val="both"/>
        <w:rPr>
          <w:color w:val="000000"/>
          <w:sz w:val="28"/>
          <w:szCs w:val="28"/>
        </w:rPr>
      </w:pP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r>
      <w:r w:rsidRPr="000900E4">
        <w:rPr>
          <w:sz w:val="28"/>
          <w:szCs w:val="28"/>
        </w:rPr>
        <w:tab/>
        <w:t xml:space="preserve">    </w:t>
      </w:r>
      <w:r>
        <w:rPr>
          <w:sz w:val="28"/>
          <w:szCs w:val="28"/>
        </w:rPr>
        <w:t xml:space="preserve">                               </w:t>
      </w:r>
      <w:r w:rsidRPr="000900E4">
        <w:rPr>
          <w:sz w:val="28"/>
          <w:szCs w:val="28"/>
        </w:rPr>
        <w:t xml:space="preserve"> Józsa Ferenc</w:t>
      </w:r>
    </w:p>
    <w:p w:rsidR="00E22439" w:rsidRPr="00E22439" w:rsidRDefault="00E22439" w:rsidP="00E22439">
      <w:pPr>
        <w:jc w:val="both"/>
        <w:rPr>
          <w:sz w:val="28"/>
          <w:szCs w:val="28"/>
        </w:rPr>
      </w:pPr>
      <w:r w:rsidRPr="000900E4">
        <w:rPr>
          <w:sz w:val="28"/>
          <w:szCs w:val="28"/>
        </w:rPr>
        <w:t xml:space="preserve">      </w:t>
      </w:r>
    </w:p>
    <w:sectPr w:rsidR="00E22439" w:rsidRPr="00E22439" w:rsidSect="00E22439">
      <w:pgSz w:w="12240" w:h="15840"/>
      <w:pgMar w:top="180" w:right="117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D24EB"/>
    <w:multiLevelType w:val="hybridMultilevel"/>
    <w:tmpl w:val="9572CFB8"/>
    <w:lvl w:ilvl="0" w:tplc="8D00A76E">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91C"/>
    <w:rsid w:val="00152DA3"/>
    <w:rsid w:val="00504B62"/>
    <w:rsid w:val="0083091C"/>
    <w:rsid w:val="00BC2009"/>
    <w:rsid w:val="00E22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1C"/>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3091C"/>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1C"/>
    <w:rPr>
      <w:rFonts w:ascii="Times New Roman" w:eastAsia="Times New Roman" w:hAnsi="Times New Roman" w:cs="Times New Roman"/>
      <w:sz w:val="24"/>
      <w:szCs w:val="20"/>
      <w:lang w:val="ro-RO"/>
    </w:rPr>
  </w:style>
  <w:style w:type="paragraph" w:styleId="NormalWeb">
    <w:name w:val="Normal (Web)"/>
    <w:basedOn w:val="Normal"/>
    <w:semiHidden/>
    <w:unhideWhenUsed/>
    <w:rsid w:val="0083091C"/>
    <w:pPr>
      <w:spacing w:before="100" w:beforeAutospacing="1" w:after="100" w:afterAutospacing="1"/>
    </w:pPr>
    <w:rPr>
      <w:rFonts w:eastAsia="Calibri"/>
      <w:lang w:val="en-US" w:eastAsia="en-US"/>
    </w:rPr>
  </w:style>
  <w:style w:type="paragraph" w:styleId="NoSpacing">
    <w:name w:val="No Spacing"/>
    <w:uiPriority w:val="1"/>
    <w:qFormat/>
    <w:rsid w:val="0083091C"/>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3091C"/>
    <w:pPr>
      <w:ind w:left="720"/>
      <w:contextualSpacing/>
    </w:pPr>
  </w:style>
</w:styles>
</file>

<file path=word/webSettings.xml><?xml version="1.0" encoding="utf-8"?>
<w:webSettings xmlns:r="http://schemas.openxmlformats.org/officeDocument/2006/relationships" xmlns:w="http://schemas.openxmlformats.org/wordprocessingml/2006/main">
  <w:divs>
    <w:div w:id="16047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2017-04-11T07:29:00Z</dcterms:created>
  <dcterms:modified xsi:type="dcterms:W3CDTF">2017-04-11T07:33:00Z</dcterms:modified>
</cp:coreProperties>
</file>