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92" w:rsidRDefault="00F42792" w:rsidP="00F42792">
      <w:pPr>
        <w:rPr>
          <w:rFonts w:ascii="Arial" w:hAnsi="Arial"/>
          <w:snapToGrid w:val="0"/>
          <w:spacing w:val="-2"/>
          <w:sz w:val="20"/>
          <w:lang w:eastAsia="en-US"/>
        </w:rPr>
      </w:pPr>
      <w:r>
        <w:rPr>
          <w:rFonts w:ascii="Arial" w:hAnsi="Arial"/>
          <w:noProof/>
          <w:spacing w:val="-2"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3AA0116" wp14:editId="2BF84ED5">
            <wp:simplePos x="0" y="0"/>
            <wp:positionH relativeFrom="column">
              <wp:posOffset>5960110</wp:posOffset>
            </wp:positionH>
            <wp:positionV relativeFrom="paragraph">
              <wp:posOffset>-8255</wp:posOffset>
            </wp:positionV>
            <wp:extent cx="695960" cy="1086485"/>
            <wp:effectExtent l="19050" t="0" r="8890" b="0"/>
            <wp:wrapNone/>
            <wp:docPr id="2" name="Picture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792" w:rsidRDefault="00F42792" w:rsidP="00F42792">
      <w:pPr>
        <w:rPr>
          <w:rFonts w:ascii="Arial" w:hAnsi="Arial"/>
          <w:snapToGrid w:val="0"/>
          <w:spacing w:val="-2"/>
          <w:sz w:val="20"/>
          <w:lang w:eastAsia="en-US"/>
        </w:rPr>
      </w:pPr>
    </w:p>
    <w:p w:rsidR="00F42792" w:rsidRPr="00495F5E" w:rsidRDefault="00F42792" w:rsidP="00F42792">
      <w:pPr>
        <w:jc w:val="center"/>
        <w:rPr>
          <w:b/>
        </w:rPr>
      </w:pPr>
      <w:r w:rsidRPr="00495F5E">
        <w:rPr>
          <w:b/>
        </w:rPr>
        <w:t>ROMÂNIA,</w:t>
      </w:r>
    </w:p>
    <w:p w:rsidR="00F42792" w:rsidRPr="00495F5E" w:rsidRDefault="00F42792" w:rsidP="00F42792">
      <w:pPr>
        <w:jc w:val="center"/>
        <w:rPr>
          <w:b/>
        </w:rPr>
      </w:pPr>
      <w:r w:rsidRPr="00495F5E">
        <w:rPr>
          <w:b/>
        </w:rPr>
        <w:t>JUDEŢUL MUREŞ</w:t>
      </w:r>
    </w:p>
    <w:p w:rsidR="00F42792" w:rsidRPr="00495F5E" w:rsidRDefault="00F42792" w:rsidP="00F42792">
      <w:pPr>
        <w:jc w:val="center"/>
        <w:rPr>
          <w:b/>
        </w:rPr>
      </w:pPr>
      <w:r w:rsidRPr="00495F5E">
        <w:rPr>
          <w:b/>
        </w:rPr>
        <w:t>PRIMĂRIA COMUNEI ACĂŢARI</w:t>
      </w:r>
    </w:p>
    <w:p w:rsidR="00F42792" w:rsidRPr="00495F5E" w:rsidRDefault="00F42792" w:rsidP="00F42792">
      <w:pPr>
        <w:jc w:val="center"/>
        <w:rPr>
          <w:sz w:val="20"/>
        </w:rPr>
      </w:pPr>
      <w:r w:rsidRPr="00495F5E">
        <w:rPr>
          <w:sz w:val="20"/>
        </w:rPr>
        <w:t>Acăţari, nr. 214, judeţul Mureş, 547005</w:t>
      </w:r>
    </w:p>
    <w:p w:rsidR="00F42792" w:rsidRPr="00495F5E" w:rsidRDefault="00F42792" w:rsidP="00F42792">
      <w:pPr>
        <w:pBdr>
          <w:bottom w:val="single" w:sz="12" w:space="1" w:color="auto"/>
        </w:pBdr>
        <w:jc w:val="center"/>
        <w:rPr>
          <w:sz w:val="20"/>
        </w:rPr>
      </w:pPr>
      <w:r w:rsidRPr="00495F5E">
        <w:rPr>
          <w:sz w:val="20"/>
        </w:rPr>
        <w:t xml:space="preserve">Tel/Fax: 0265 333112, 0265 333298; e-mail:; </w:t>
      </w:r>
      <w:hyperlink r:id="rId6" w:history="1">
        <w:r w:rsidRPr="00B9505C">
          <w:rPr>
            <w:rStyle w:val="Hyperlink"/>
            <w:sz w:val="20"/>
          </w:rPr>
          <w:t>robert@acatari.ro</w:t>
        </w:r>
      </w:hyperlink>
    </w:p>
    <w:p w:rsidR="00F42792" w:rsidRPr="00495F5E" w:rsidRDefault="00F42792" w:rsidP="00F42792">
      <w:pPr>
        <w:pBdr>
          <w:bottom w:val="single" w:sz="12" w:space="1" w:color="auto"/>
        </w:pBdr>
        <w:jc w:val="center"/>
        <w:rPr>
          <w:sz w:val="20"/>
        </w:rPr>
      </w:pPr>
      <w:hyperlink r:id="rId7" w:history="1">
        <w:r w:rsidRPr="00B9505C">
          <w:rPr>
            <w:rStyle w:val="Hyperlink"/>
            <w:sz w:val="20"/>
          </w:rPr>
          <w:t>www.acatari.ro</w:t>
        </w:r>
      </w:hyperlink>
    </w:p>
    <w:p w:rsidR="00F42792" w:rsidRPr="00495F5E" w:rsidRDefault="00F42792" w:rsidP="00F42792">
      <w:pPr>
        <w:jc w:val="center"/>
      </w:pPr>
      <w:r>
        <w:t xml:space="preserve">Nr: </w:t>
      </w:r>
    </w:p>
    <w:p w:rsidR="00F42792" w:rsidRPr="00C8667D" w:rsidRDefault="00F42792" w:rsidP="00F42792">
      <w:pPr>
        <w:pStyle w:val="Footer"/>
        <w:tabs>
          <w:tab w:val="clear" w:pos="4320"/>
          <w:tab w:val="clear" w:pos="8640"/>
        </w:tabs>
        <w:rPr>
          <w:sz w:val="28"/>
          <w:szCs w:val="28"/>
        </w:rPr>
      </w:pPr>
    </w:p>
    <w:p w:rsidR="00F42792" w:rsidRDefault="00F42792" w:rsidP="00F42792">
      <w:pPr>
        <w:pStyle w:val="Foot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ANUNŢ DE PARTICIPARE</w:t>
      </w:r>
    </w:p>
    <w:p w:rsidR="00F42792" w:rsidRDefault="00F42792" w:rsidP="00F42792">
      <w:pPr>
        <w:pStyle w:val="SubTitle2"/>
        <w:spacing w:after="40"/>
        <w:rPr>
          <w:rFonts w:ascii="Arial" w:hAnsi="Arial"/>
          <w:b w:val="0"/>
          <w:sz w:val="22"/>
          <w:lang w:val="ro-RO"/>
        </w:rPr>
      </w:pPr>
      <w:r>
        <w:rPr>
          <w:rFonts w:ascii="Arial" w:hAnsi="Arial"/>
          <w:b w:val="0"/>
          <w:sz w:val="22"/>
          <w:lang w:val="ro-RO"/>
        </w:rPr>
        <w:t xml:space="preserve">pentru acordare de finanţare nerambursabilă de la bugetul local pentru </w:t>
      </w:r>
      <w:r>
        <w:rPr>
          <w:rFonts w:ascii="Arial" w:hAnsi="Arial"/>
          <w:sz w:val="22"/>
          <w:lang w:val="ro-RO"/>
        </w:rPr>
        <w:t>unităţile de cult</w:t>
      </w:r>
      <w:r>
        <w:rPr>
          <w:rFonts w:ascii="Arial" w:hAnsi="Arial"/>
          <w:b w:val="0"/>
          <w:sz w:val="22"/>
          <w:lang w:val="ro-RO"/>
        </w:rPr>
        <w:t xml:space="preserve"> </w:t>
      </w:r>
    </w:p>
    <w:p w:rsidR="00F42792" w:rsidRDefault="00F42792" w:rsidP="00F42792">
      <w:pPr>
        <w:pStyle w:val="SubTitle2"/>
        <w:spacing w:after="40"/>
        <w:rPr>
          <w:rFonts w:ascii="Arial" w:hAnsi="Arial"/>
          <w:b w:val="0"/>
          <w:sz w:val="22"/>
          <w:lang w:val="ro-RO"/>
        </w:rPr>
      </w:pPr>
      <w:r>
        <w:rPr>
          <w:rFonts w:ascii="Arial" w:hAnsi="Arial"/>
          <w:b w:val="0"/>
          <w:sz w:val="22"/>
          <w:lang w:val="ro-RO"/>
        </w:rPr>
        <w:t>din comuna Acăţari, aparţinând cultelor religioase recunoscute din România</w:t>
      </w:r>
    </w:p>
    <w:p w:rsidR="00F42792" w:rsidRDefault="00F42792" w:rsidP="00F42792">
      <w:pPr>
        <w:pStyle w:val="Footer"/>
        <w:tabs>
          <w:tab w:val="clear" w:pos="4320"/>
          <w:tab w:val="clear" w:pos="864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F42792" w:rsidRDefault="00F42792" w:rsidP="00F42792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  <w:snapToGrid w:val="0"/>
          <w:lang w:eastAsia="en-US"/>
        </w:rPr>
      </w:pPr>
      <w:r>
        <w:rPr>
          <w:rFonts w:ascii="Tahoma" w:hAnsi="Tahoma" w:cs="Tahoma"/>
          <w:b/>
        </w:rPr>
        <w:t>Autoritatea contractantă: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napToGrid w:val="0"/>
          <w:lang w:eastAsia="en-US"/>
        </w:rPr>
        <w:t xml:space="preserve">Comuna Acăţari, cu sediul în localitatea Acăţari, str. Principală nr. 214, judeţul Mureş, codul fiscal 4323578, telefon 0265/333112, fax 0265/333298, web </w:t>
      </w:r>
      <w:hyperlink r:id="rId8" w:history="1">
        <w:r w:rsidRPr="00B84308">
          <w:rPr>
            <w:rStyle w:val="Hyperlink"/>
            <w:rFonts w:ascii="Tahoma" w:hAnsi="Tahoma" w:cs="Tahoma"/>
            <w:snapToGrid w:val="0"/>
            <w:lang w:eastAsia="en-US"/>
          </w:rPr>
          <w:t>www.acatari.ro</w:t>
        </w:r>
      </w:hyperlink>
      <w:r>
        <w:rPr>
          <w:rFonts w:ascii="Tahoma" w:hAnsi="Tahoma" w:cs="Tahoma"/>
          <w:snapToGrid w:val="0"/>
          <w:lang w:eastAsia="en-US"/>
        </w:rPr>
        <w:t xml:space="preserve">  şi e-mail </w:t>
      </w:r>
      <w:hyperlink r:id="rId9" w:history="1">
        <w:r w:rsidRPr="00B84308">
          <w:rPr>
            <w:rStyle w:val="Hyperlink"/>
            <w:rFonts w:ascii="Tahoma" w:hAnsi="Tahoma" w:cs="Tahoma"/>
            <w:snapToGrid w:val="0"/>
            <w:lang w:eastAsia="en-US"/>
          </w:rPr>
          <w:t>acatari@cjmures.ro</w:t>
        </w:r>
      </w:hyperlink>
      <w:r>
        <w:rPr>
          <w:rFonts w:ascii="Tahoma" w:hAnsi="Tahoma" w:cs="Tahoma"/>
          <w:snapToGrid w:val="0"/>
          <w:lang w:eastAsia="en-US"/>
        </w:rPr>
        <w:t xml:space="preserve">, </w:t>
      </w:r>
      <w:hyperlink r:id="rId10" w:history="1">
        <w:r w:rsidRPr="00B84308">
          <w:rPr>
            <w:rStyle w:val="Hyperlink"/>
            <w:rFonts w:ascii="Tahoma" w:hAnsi="Tahoma" w:cs="Tahoma"/>
            <w:snapToGrid w:val="0"/>
            <w:lang w:eastAsia="en-US"/>
          </w:rPr>
          <w:t>robert</w:t>
        </w:r>
        <w:r w:rsidRPr="00B84308">
          <w:rPr>
            <w:rStyle w:val="Hyperlink"/>
            <w:rFonts w:ascii="Tahoma" w:hAnsi="Tahoma" w:cs="Tahoma"/>
            <w:snapToGrid w:val="0"/>
            <w:lang w:val="en-US" w:eastAsia="en-US"/>
          </w:rPr>
          <w:t>@acatari.ro</w:t>
        </w:r>
      </w:hyperlink>
      <w:r>
        <w:rPr>
          <w:rFonts w:ascii="Tahoma" w:hAnsi="Tahoma" w:cs="Tahoma"/>
          <w:snapToGrid w:val="0"/>
          <w:lang w:val="en-US" w:eastAsia="en-US"/>
        </w:rPr>
        <w:t xml:space="preserve"> </w:t>
      </w:r>
    </w:p>
    <w:p w:rsidR="00F42792" w:rsidRDefault="00F42792" w:rsidP="00F42792">
      <w:pPr>
        <w:spacing w:line="360" w:lineRule="auto"/>
        <w:ind w:left="720"/>
        <w:jc w:val="both"/>
        <w:rPr>
          <w:rFonts w:ascii="Tahoma" w:hAnsi="Tahoma"/>
          <w:snapToGrid w:val="0"/>
          <w:szCs w:val="24"/>
          <w:lang w:eastAsia="en-US"/>
        </w:rPr>
      </w:pPr>
      <w:r>
        <w:rPr>
          <w:rFonts w:ascii="Tahoma" w:hAnsi="Tahoma"/>
          <w:snapToGrid w:val="0"/>
          <w:szCs w:val="24"/>
          <w:lang w:eastAsia="en-US"/>
        </w:rPr>
        <w:t xml:space="preserve">2. </w:t>
      </w:r>
      <w:r>
        <w:rPr>
          <w:rFonts w:ascii="Tahoma" w:hAnsi="Tahoma"/>
          <w:b/>
          <w:snapToGrid w:val="0"/>
          <w:szCs w:val="24"/>
          <w:lang w:eastAsia="en-US"/>
        </w:rPr>
        <w:t>Reglementări legale privind acordarea de finanţare nerambursabilă:</w:t>
      </w:r>
    </w:p>
    <w:p w:rsidR="00F42792" w:rsidRDefault="00F42792" w:rsidP="00F42792">
      <w:pPr>
        <w:numPr>
          <w:ilvl w:val="1"/>
          <w:numId w:val="2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Ordonanţei Guvernului nr.82/2001 privind stabilirea unor forme de sprijin financiar pentru unităţile de cult aparţinând cultelor religioase recunoscute din România, aprobată cu modificări şi completări prin Legea nr.125/2002;</w:t>
      </w:r>
    </w:p>
    <w:p w:rsidR="00F42792" w:rsidRDefault="00F42792" w:rsidP="00F42792">
      <w:pPr>
        <w:numPr>
          <w:ilvl w:val="1"/>
          <w:numId w:val="2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Hotărârea Guvernului nr.1470/2002 pentru aprobarea Normelor metodologice pentru aplicarea prevederilor O.G. 82/2002, cu modificările ulterioare;</w:t>
      </w:r>
    </w:p>
    <w:p w:rsidR="00F42792" w:rsidRDefault="00F42792" w:rsidP="00F42792">
      <w:pPr>
        <w:numPr>
          <w:ilvl w:val="1"/>
          <w:numId w:val="2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Legea nr.350/2005 privind regimul finanţărilor nerambursabile din fondurile publice alocate pentru activităţi nonprofit de interes general.</w:t>
      </w:r>
    </w:p>
    <w:p w:rsidR="00F42792" w:rsidRDefault="00F42792" w:rsidP="00F42792">
      <w:pPr>
        <w:ind w:left="72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3. </w:t>
      </w:r>
      <w:r>
        <w:rPr>
          <w:rFonts w:ascii="Tahoma" w:hAnsi="Tahoma" w:cs="Tahoma"/>
          <w:b/>
          <w:szCs w:val="24"/>
        </w:rPr>
        <w:t>Categoriile de proiecte pentru care unităţile de cult</w:t>
      </w:r>
      <w:r>
        <w:rPr>
          <w:rFonts w:ascii="Tahoma" w:hAnsi="Tahoma" w:cs="Tahoma"/>
          <w:szCs w:val="24"/>
        </w:rPr>
        <w:t xml:space="preserve"> aparţinând cultelor religioase din judeţ </w:t>
      </w:r>
      <w:r>
        <w:rPr>
          <w:rFonts w:ascii="Tahoma" w:hAnsi="Tahoma" w:cs="Tahoma"/>
          <w:b/>
          <w:szCs w:val="24"/>
        </w:rPr>
        <w:t>pot solicita finanţare</w:t>
      </w:r>
      <w:r>
        <w:rPr>
          <w:rFonts w:ascii="Tahoma" w:hAnsi="Tahoma" w:cs="Tahoma"/>
          <w:szCs w:val="24"/>
        </w:rPr>
        <w:t xml:space="preserve"> sunt:</w:t>
      </w:r>
    </w:p>
    <w:p w:rsidR="00F42792" w:rsidRDefault="00F42792" w:rsidP="00F42792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Achizitionarea materialelor de constructie si construirea caselor mortuare.</w:t>
      </w:r>
    </w:p>
    <w:p w:rsidR="00F42792" w:rsidRDefault="00F42792" w:rsidP="00F42792">
      <w:pPr>
        <w:numPr>
          <w:ilvl w:val="0"/>
          <w:numId w:val="3"/>
        </w:numPr>
        <w:spacing w:before="40" w:after="40"/>
        <w:jc w:val="both"/>
        <w:rPr>
          <w:rFonts w:ascii="Tahoma" w:hAnsi="Tahoma" w:cs="Tahoma"/>
          <w:szCs w:val="24"/>
        </w:rPr>
      </w:pPr>
      <w:bookmarkStart w:id="0" w:name="_Toc32810379"/>
      <w:r>
        <w:rPr>
          <w:rFonts w:ascii="Tahoma" w:hAnsi="Tahoma" w:cs="Tahoma"/>
          <w:b/>
        </w:rPr>
        <w:t>Suma disponibilă</w:t>
      </w:r>
      <w:r>
        <w:rPr>
          <w:rFonts w:ascii="Tahoma" w:hAnsi="Tahoma" w:cs="Tahoma"/>
        </w:rPr>
        <w:t xml:space="preserve"> </w:t>
      </w:r>
      <w:bookmarkEnd w:id="0"/>
      <w:r>
        <w:rPr>
          <w:rFonts w:ascii="Tahoma" w:hAnsi="Tahoma" w:cs="Tahoma"/>
        </w:rPr>
        <w:t xml:space="preserve">pentru </w:t>
      </w:r>
      <w:r>
        <w:rPr>
          <w:rFonts w:ascii="Tahoma" w:hAnsi="Tahoma" w:cs="Tahoma"/>
          <w:snapToGrid w:val="0"/>
          <w:lang w:eastAsia="en-US"/>
        </w:rPr>
        <w:t>sprijinul financiar</w:t>
      </w:r>
      <w:r>
        <w:rPr>
          <w:rFonts w:ascii="Tahoma" w:hAnsi="Tahoma" w:cs="Tahoma"/>
        </w:rPr>
        <w:t xml:space="preserve"> al programelor sau proiectelor depuse de unităţile de cult</w:t>
      </w:r>
      <w:r>
        <w:rPr>
          <w:rFonts w:ascii="Tahoma" w:hAnsi="Tahoma" w:cs="Tahoma"/>
        </w:rPr>
        <w:t xml:space="preserve"> din comuna Acăţari este de: 100</w:t>
      </w:r>
      <w:r>
        <w:rPr>
          <w:rFonts w:ascii="Tahoma" w:hAnsi="Tahoma" w:cs="Tahoma"/>
        </w:rPr>
        <w:t xml:space="preserve">.000 lei, </w:t>
      </w:r>
      <w:r>
        <w:rPr>
          <w:rFonts w:ascii="Tahoma" w:hAnsi="Tahoma" w:cs="Tahoma"/>
          <w:szCs w:val="24"/>
        </w:rPr>
        <w:t xml:space="preserve">Hotărârea </w:t>
      </w:r>
      <w:r>
        <w:rPr>
          <w:rFonts w:ascii="Tahoma" w:hAnsi="Tahoma" w:cs="Tahoma"/>
          <w:szCs w:val="24"/>
        </w:rPr>
        <w:t>Consiliului Local Acăţari.</w:t>
      </w:r>
      <w:bookmarkStart w:id="1" w:name="_GoBack"/>
      <w:bookmarkEnd w:id="1"/>
    </w:p>
    <w:p w:rsidR="00F42792" w:rsidRDefault="00F42792" w:rsidP="00F42792">
      <w:pPr>
        <w:numPr>
          <w:ilvl w:val="0"/>
          <w:numId w:val="3"/>
        </w:numPr>
        <w:spacing w:before="40" w:after="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</w:rPr>
        <w:t xml:space="preserve">Durata derulării proiectelor: </w:t>
      </w:r>
      <w:r>
        <w:rPr>
          <w:rFonts w:ascii="Tahoma" w:hAnsi="Tahoma" w:cs="Tahoma"/>
        </w:rPr>
        <w:t>anul 2015</w:t>
      </w:r>
    </w:p>
    <w:p w:rsidR="00F42792" w:rsidRDefault="00F42792" w:rsidP="00F42792">
      <w:pPr>
        <w:numPr>
          <w:ilvl w:val="0"/>
          <w:numId w:val="3"/>
        </w:numPr>
        <w:spacing w:before="40" w:after="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</w:rPr>
        <w:t xml:space="preserve">Documentaţia de solicitare a finanţării nerambursabile </w:t>
      </w:r>
      <w:r>
        <w:rPr>
          <w:rFonts w:ascii="Tahoma" w:hAnsi="Tahoma" w:cs="Tahoma"/>
          <w:szCs w:val="24"/>
        </w:rPr>
        <w:t xml:space="preserve">se poate procura de la sediul Primăriei Comunei Acăţari, persoană de contact Fulop Robert, telefon 0265–333.112, şi de pe site-ul instituţiei www.acatari.ro </w:t>
      </w:r>
    </w:p>
    <w:p w:rsidR="00F42792" w:rsidRDefault="00F42792" w:rsidP="00F42792">
      <w:pPr>
        <w:numPr>
          <w:ilvl w:val="0"/>
          <w:numId w:val="3"/>
        </w:numPr>
        <w:spacing w:before="40" w:after="4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Solicitanţii vor putea depune documentaţia </w:t>
      </w:r>
      <w:r>
        <w:rPr>
          <w:rFonts w:ascii="Tahoma" w:hAnsi="Tahoma" w:cs="Tahoma"/>
        </w:rPr>
        <w:t xml:space="preserve">prevăzută în ghidul solicitantului la registratura Primăriei Comunei Acăţari până la data de:   </w:t>
      </w:r>
      <w:r>
        <w:rPr>
          <w:rFonts w:ascii="Tahoma" w:hAnsi="Tahoma" w:cs="Tahoma"/>
          <w:b/>
        </w:rPr>
        <w:t>15 octombrie 2015</w:t>
      </w:r>
      <w:r>
        <w:rPr>
          <w:rFonts w:ascii="Tahoma" w:hAnsi="Tahoma" w:cs="Tahoma"/>
        </w:rPr>
        <w:t>.</w:t>
      </w:r>
    </w:p>
    <w:p w:rsidR="00F42792" w:rsidRDefault="00F42792" w:rsidP="00F42792">
      <w:pPr>
        <w:numPr>
          <w:ilvl w:val="0"/>
          <w:numId w:val="3"/>
        </w:numPr>
        <w:spacing w:before="40" w:after="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</w:rPr>
        <w:t>Evaluarea şi selecţionarea proiectelor</w:t>
      </w:r>
      <w:r>
        <w:rPr>
          <w:rFonts w:ascii="Tahoma" w:hAnsi="Tahoma" w:cs="Tahoma"/>
        </w:rPr>
        <w:t xml:space="preserve"> în vederea obţinerii finanţării nerambursabile se va face de către Comisia de evaluare şi selecţionare constituită prin Dispoziţia Primarului Acăţari.</w:t>
      </w:r>
    </w:p>
    <w:p w:rsidR="00F42792" w:rsidRDefault="00F42792" w:rsidP="00F42792">
      <w:pPr>
        <w:spacing w:before="40" w:after="40"/>
        <w:ind w:left="720"/>
        <w:jc w:val="both"/>
        <w:rPr>
          <w:rFonts w:ascii="Tahoma" w:hAnsi="Tahoma" w:cs="Tahoma"/>
          <w:szCs w:val="24"/>
        </w:rPr>
      </w:pPr>
    </w:p>
    <w:p w:rsidR="00F42792" w:rsidRDefault="00F42792" w:rsidP="00F42792">
      <w:pPr>
        <w:spacing w:before="40" w:after="40"/>
        <w:jc w:val="both"/>
        <w:rPr>
          <w:rFonts w:ascii="Tahoma" w:hAnsi="Tahoma" w:cs="Tahoma"/>
          <w:szCs w:val="24"/>
        </w:rPr>
      </w:pPr>
    </w:p>
    <w:p w:rsidR="00F42792" w:rsidRDefault="00F42792" w:rsidP="00F42792">
      <w:pPr>
        <w:spacing w:before="40" w:after="40"/>
        <w:jc w:val="both"/>
        <w:rPr>
          <w:rFonts w:ascii="Tahoma" w:hAnsi="Tahoma" w:cs="Tahoma"/>
          <w:szCs w:val="24"/>
        </w:rPr>
      </w:pPr>
    </w:p>
    <w:p w:rsidR="00F42792" w:rsidRDefault="00F42792" w:rsidP="00F42792">
      <w:pPr>
        <w:pStyle w:val="Footer"/>
        <w:tabs>
          <w:tab w:val="clear" w:pos="4320"/>
          <w:tab w:val="clear" w:pos="8640"/>
        </w:tabs>
        <w:jc w:val="center"/>
        <w:rPr>
          <w:rFonts w:ascii="Tahoma" w:hAnsi="Tahoma" w:cs="Tahoma"/>
          <w:szCs w:val="24"/>
        </w:rPr>
      </w:pPr>
      <w:r w:rsidRPr="00F42792">
        <w:rPr>
          <w:rFonts w:ascii="Tahoma" w:hAnsi="Tahoma" w:cs="Tahoma"/>
          <w:b/>
          <w:szCs w:val="24"/>
        </w:rPr>
        <w:t>PRIMAR</w:t>
      </w:r>
      <w:r>
        <w:rPr>
          <w:rFonts w:ascii="Tahoma" w:hAnsi="Tahoma" w:cs="Tahoma"/>
          <w:szCs w:val="24"/>
        </w:rPr>
        <w:t>,</w:t>
      </w:r>
    </w:p>
    <w:p w:rsidR="00F42792" w:rsidRDefault="00F42792" w:rsidP="00F42792">
      <w:pPr>
        <w:pStyle w:val="Footer"/>
        <w:tabs>
          <w:tab w:val="clear" w:pos="4320"/>
          <w:tab w:val="clear" w:pos="8640"/>
        </w:tabs>
        <w:jc w:val="center"/>
        <w:rPr>
          <w:rFonts w:ascii="Tahoma" w:hAnsi="Tahoma" w:cs="Tahoma"/>
          <w:szCs w:val="24"/>
        </w:rPr>
      </w:pPr>
    </w:p>
    <w:p w:rsidR="00F42792" w:rsidRDefault="00F42792" w:rsidP="00F42792">
      <w:pPr>
        <w:pStyle w:val="Footer"/>
        <w:tabs>
          <w:tab w:val="clear" w:pos="4320"/>
          <w:tab w:val="clear" w:pos="8640"/>
        </w:tabs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OSVATH CSABA</w:t>
      </w:r>
    </w:p>
    <w:p w:rsidR="00F42792" w:rsidRDefault="00F42792" w:rsidP="00F42792"/>
    <w:p w:rsidR="00F42792" w:rsidRDefault="00F42792" w:rsidP="00F42792"/>
    <w:p w:rsidR="003C4668" w:rsidRDefault="003C4668"/>
    <w:sectPr w:rsidR="003C4668" w:rsidSect="00CD70C4">
      <w:pgSz w:w="11907" w:h="16840" w:code="9"/>
      <w:pgMar w:top="284" w:right="567" w:bottom="567" w:left="567" w:header="567" w:footer="964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369"/>
    <w:multiLevelType w:val="hybridMultilevel"/>
    <w:tmpl w:val="C044A65C"/>
    <w:lvl w:ilvl="0" w:tplc="8E2A6A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B059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301376"/>
    <w:multiLevelType w:val="hybridMultilevel"/>
    <w:tmpl w:val="7DD268D2"/>
    <w:lvl w:ilvl="0" w:tplc="2988A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92"/>
    <w:rsid w:val="003C4668"/>
    <w:rsid w:val="00F4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1A059-71DF-4DAA-B77D-C9191952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42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42792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styleId="Hyperlink">
    <w:name w:val="Hyperlink"/>
    <w:basedOn w:val="DefaultParagraphFont"/>
    <w:semiHidden/>
    <w:rsid w:val="00F42792"/>
    <w:rPr>
      <w:color w:val="0000FF"/>
      <w:u w:val="single"/>
    </w:rPr>
  </w:style>
  <w:style w:type="paragraph" w:customStyle="1" w:styleId="SubTitle2">
    <w:name w:val="SubTitle 2"/>
    <w:basedOn w:val="Normal"/>
    <w:rsid w:val="00F42792"/>
    <w:pPr>
      <w:spacing w:after="240"/>
      <w:jc w:val="center"/>
    </w:pPr>
    <w:rPr>
      <w:b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tari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tari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@acatari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obert@acatari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atari@cj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2015-09-29T11:18:00Z</dcterms:created>
  <dcterms:modified xsi:type="dcterms:W3CDTF">2015-09-29T11:21:00Z</dcterms:modified>
</cp:coreProperties>
</file>