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CD" w:rsidRDefault="00490BCD" w:rsidP="00490B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ROMANIA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VIZAT</w:t>
      </w:r>
    </w:p>
    <w:p w:rsidR="00490BCD" w:rsidRDefault="00490BCD" w:rsidP="00490B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JUDEŢUL MUREŞ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Secretar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general,</w:t>
      </w:r>
    </w:p>
    <w:p w:rsidR="00490BCD" w:rsidRDefault="00490BCD" w:rsidP="00490BCD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COMUNA  ACĂŢARI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JozsaFerenc</w:t>
      </w:r>
      <w:proofErr w:type="spellEnd"/>
    </w:p>
    <w:p w:rsidR="00490BCD" w:rsidRDefault="00490BCD" w:rsidP="00490B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PRIMAR  </w:t>
      </w:r>
    </w:p>
    <w:p w:rsidR="00461E6B" w:rsidRDefault="00461E6B" w:rsidP="00490BCD">
      <w:pPr>
        <w:pStyle w:val="NoSpacing"/>
        <w:rPr>
          <w:rFonts w:ascii="Times New Roman" w:hAnsi="Times New Roman"/>
          <w:sz w:val="24"/>
          <w:szCs w:val="24"/>
        </w:rPr>
      </w:pPr>
    </w:p>
    <w:p w:rsidR="00461E6B" w:rsidRDefault="00461E6B" w:rsidP="00490BCD">
      <w:pPr>
        <w:pStyle w:val="NoSpacing"/>
        <w:rPr>
          <w:rFonts w:ascii="Times New Roman" w:hAnsi="Times New Roman"/>
          <w:sz w:val="24"/>
          <w:szCs w:val="24"/>
        </w:rPr>
      </w:pPr>
    </w:p>
    <w:p w:rsidR="00490BCD" w:rsidRDefault="00490BCD" w:rsidP="00490BC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490BCD" w:rsidRDefault="00490BCD" w:rsidP="00490BC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 R O I E C T    DE    H O T Ă R Â R E</w:t>
      </w:r>
    </w:p>
    <w:p w:rsidR="00C927E8" w:rsidRPr="00C927E8" w:rsidRDefault="00490BCD" w:rsidP="00C927E8">
      <w:pPr>
        <w:spacing w:after="0"/>
        <w:jc w:val="center"/>
        <w:rPr>
          <w:u w:val="single"/>
        </w:rPr>
      </w:pPr>
      <w:r w:rsidRPr="00C927E8">
        <w:rPr>
          <w:rFonts w:ascii="Times New Roman" w:hAnsi="Times New Roman" w:cs="Times New Roman"/>
          <w:b/>
          <w:u w:val="single"/>
        </w:rPr>
        <w:t xml:space="preserve"> </w:t>
      </w:r>
      <w:r w:rsidR="00C927E8" w:rsidRPr="00C927E8">
        <w:rPr>
          <w:rFonts w:eastAsia="Times New Roman"/>
          <w:b/>
          <w:u w:val="single"/>
          <w:lang w:eastAsia="ro-RO"/>
        </w:rPr>
        <w:t>privind elaborarea Documentației de Avizare a Lucrărilor de Investiții în vederea depunerii spre finanțare în cadrul Programului privind creșterea eficienței energetice și gestionarea inteligentă a energiei în clădirile publice cu destinație de unități de învățământ</w:t>
      </w:r>
    </w:p>
    <w:p w:rsidR="00490BCD" w:rsidRDefault="00490BCD" w:rsidP="00490BCD">
      <w:pPr>
        <w:pStyle w:val="art"/>
        <w:numPr>
          <w:ilvl w:val="0"/>
          <w:numId w:val="0"/>
        </w:numPr>
        <w:tabs>
          <w:tab w:val="left" w:pos="720"/>
        </w:tabs>
        <w:spacing w:before="0" w:line="276" w:lineRule="auto"/>
        <w:jc w:val="center"/>
        <w:rPr>
          <w:rFonts w:ascii="Arial" w:hAnsi="Arial"/>
          <w:b/>
          <w:shd w:val="clear" w:color="auto" w:fill="FFFFFF"/>
        </w:rPr>
      </w:pPr>
    </w:p>
    <w:p w:rsidR="00490BCD" w:rsidRDefault="00490BCD" w:rsidP="00490BC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1E6B" w:rsidRDefault="00461E6B" w:rsidP="00490BC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0BCD" w:rsidRDefault="00490BCD" w:rsidP="00490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90BCD" w:rsidRDefault="00490BCD" w:rsidP="00490BCD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commune  </w:t>
      </w:r>
      <w:proofErr w:type="spellStart"/>
      <w:r>
        <w:rPr>
          <w:rFonts w:ascii="Arial" w:hAnsi="Arial" w:cs="Arial"/>
          <w:sz w:val="24"/>
          <w:szCs w:val="24"/>
        </w:rPr>
        <w:t>Acă</w:t>
      </w:r>
      <w:proofErr w:type="gramEnd"/>
      <w:r>
        <w:rPr>
          <w:rFonts w:ascii="Arial" w:hAnsi="Arial" w:cs="Arial"/>
          <w:sz w:val="24"/>
          <w:szCs w:val="24"/>
        </w:rPr>
        <w:t>țari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0BCD" w:rsidRDefault="00490BCD" w:rsidP="00490BC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 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Primarului</w:t>
      </w:r>
      <w:proofErr w:type="spellEnd"/>
      <w:r w:rsidR="00D0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CC1">
        <w:rPr>
          <w:rFonts w:ascii="Arial" w:hAnsi="Arial" w:cs="Arial"/>
          <w:sz w:val="24"/>
          <w:szCs w:val="24"/>
        </w:rPr>
        <w:t>comunei</w:t>
      </w:r>
      <w:proofErr w:type="spellEnd"/>
      <w:r w:rsidR="00D04CC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04CC1">
        <w:rPr>
          <w:rFonts w:ascii="Arial" w:hAnsi="Arial" w:cs="Arial"/>
          <w:sz w:val="24"/>
          <w:szCs w:val="24"/>
        </w:rPr>
        <w:t>Acățari</w:t>
      </w:r>
      <w:proofErr w:type="spellEnd"/>
      <w:r w:rsidR="00D04CC1">
        <w:rPr>
          <w:rFonts w:ascii="Arial" w:hAnsi="Arial" w:cs="Arial"/>
          <w:sz w:val="24"/>
          <w:szCs w:val="24"/>
        </w:rPr>
        <w:t xml:space="preserve"> nr.7027/2020 , 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compartim</w:t>
      </w:r>
      <w:r w:rsidR="00D04CC1">
        <w:rPr>
          <w:rFonts w:ascii="Arial" w:hAnsi="Arial" w:cs="Arial"/>
          <w:sz w:val="24"/>
          <w:szCs w:val="24"/>
        </w:rPr>
        <w:t>entului</w:t>
      </w:r>
      <w:proofErr w:type="spellEnd"/>
      <w:r w:rsidR="00D04CC1">
        <w:rPr>
          <w:rFonts w:ascii="Arial" w:hAnsi="Arial" w:cs="Arial"/>
          <w:sz w:val="24"/>
          <w:szCs w:val="24"/>
        </w:rPr>
        <w:t xml:space="preserve"> de resort </w:t>
      </w:r>
      <w:proofErr w:type="spellStart"/>
      <w:r w:rsidR="00D04CC1">
        <w:rPr>
          <w:rFonts w:ascii="Arial" w:hAnsi="Arial" w:cs="Arial"/>
          <w:sz w:val="24"/>
          <w:szCs w:val="24"/>
        </w:rPr>
        <w:t>nr</w:t>
      </w:r>
      <w:proofErr w:type="spellEnd"/>
      <w:r w:rsidR="00D04CC1">
        <w:rPr>
          <w:rFonts w:ascii="Arial" w:hAnsi="Arial" w:cs="Arial"/>
          <w:sz w:val="24"/>
          <w:szCs w:val="24"/>
        </w:rPr>
        <w:t xml:space="preserve">. 7034/2020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avizul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Comisiei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sp</w:t>
      </w:r>
      <w:r w:rsidR="00D04CC1">
        <w:rPr>
          <w:rFonts w:ascii="Arial" w:hAnsi="Arial" w:cs="Arial"/>
          <w:sz w:val="24"/>
          <w:szCs w:val="24"/>
        </w:rPr>
        <w:t>ecialitate</w:t>
      </w:r>
      <w:proofErr w:type="spellEnd"/>
      <w:r w:rsidR="00D04CC1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490BCD" w:rsidRDefault="00490BCD" w:rsidP="00490BCD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  <w:lang w:eastAsia="ro-RO"/>
        </w:rPr>
        <w:t>Având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vedere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temeiurile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juridice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respectiv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prevederile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>:</w:t>
      </w:r>
    </w:p>
    <w:p w:rsidR="00C927E8" w:rsidRDefault="00C927E8" w:rsidP="00C927E8">
      <w:pPr>
        <w:numPr>
          <w:ilvl w:val="0"/>
          <w:numId w:val="1"/>
        </w:numPr>
        <w:spacing w:after="0"/>
        <w:ind w:left="720" w:hanging="270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Art. 120 și art. 121 alin. (1) și (2) din Constituția României, republicată;</w:t>
      </w:r>
    </w:p>
    <w:p w:rsidR="00C927E8" w:rsidRDefault="00C927E8" w:rsidP="00C927E8">
      <w:pPr>
        <w:numPr>
          <w:ilvl w:val="0"/>
          <w:numId w:val="1"/>
        </w:numPr>
        <w:spacing w:after="0"/>
        <w:ind w:left="0" w:firstLine="450"/>
        <w:jc w:val="both"/>
        <w:rPr>
          <w:rFonts w:eastAsia="Times New Roman"/>
          <w:color w:val="000000"/>
          <w:lang w:eastAsia="ro-RO"/>
        </w:rPr>
      </w:pPr>
      <w:r>
        <w:t>art. 8 și 9 din Carta europeană a autonomiei locale, adoptată la Strasbourg la 15 octombrie 1985, ratificată prin Legea nr. 199/1997;</w:t>
      </w:r>
    </w:p>
    <w:p w:rsidR="00C927E8" w:rsidRDefault="00C927E8" w:rsidP="00C927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 xml:space="preserve">În conformitate cu prevederile prevederile </w:t>
      </w:r>
      <w:r>
        <w:t xml:space="preserve">art. 129 alin. (2), lit. b) și d) </w:t>
      </w:r>
      <w:r>
        <w:rPr>
          <w:rFonts w:eastAsia="Times New Roman"/>
          <w:color w:val="000000"/>
          <w:lang w:eastAsia="ro-RO"/>
        </w:rPr>
        <w:t xml:space="preserve">şi alin. (4) lit d) </w:t>
      </w:r>
      <w:r>
        <w:t>din O.U.G. nr. 57/2019, privind Codul administrativ</w:t>
      </w:r>
      <w:r>
        <w:rPr>
          <w:rFonts w:eastAsia="Times New Roman"/>
          <w:color w:val="000000"/>
          <w:lang w:eastAsia="ro-RO"/>
        </w:rPr>
        <w:t xml:space="preserve">; </w:t>
      </w:r>
    </w:p>
    <w:p w:rsidR="00C927E8" w:rsidRDefault="00C927E8" w:rsidP="00C927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lang w:eastAsia="ro-RO"/>
        </w:rPr>
      </w:pPr>
      <w:r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:rsidR="00C927E8" w:rsidRPr="00C927E8" w:rsidRDefault="00C927E8" w:rsidP="00C927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lang w:eastAsia="ro-RO"/>
        </w:rPr>
      </w:pPr>
      <w:r>
        <w:rPr>
          <w:rFonts w:eastAsia="Times New Roman"/>
          <w:color w:val="000000"/>
          <w:lang w:eastAsia="ro-RO"/>
        </w:rPr>
        <w:t xml:space="preserve">luând în considerare prevederile Hotărârii nr. 907/2016 privind etapele de elaborare și conținutul-cadru al documentațiilor tehnico-economice aferente obiectivelor/proiectelor de investiții finanțate din fonduri publice, </w:t>
      </w:r>
    </w:p>
    <w:p w:rsidR="00C927E8" w:rsidRPr="003B6A67" w:rsidRDefault="00C927E8" w:rsidP="00C927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lang w:eastAsia="ro-RO"/>
        </w:rPr>
      </w:pPr>
      <w:r w:rsidRPr="00C927E8">
        <w:rPr>
          <w:rFonts w:eastAsia="Times New Roman"/>
          <w:color w:val="000000"/>
          <w:lang w:eastAsia="ro-RO"/>
        </w:rPr>
        <w:t xml:space="preserve"> prevederil</w:t>
      </w:r>
      <w:r>
        <w:rPr>
          <w:rFonts w:eastAsia="Times New Roman"/>
          <w:color w:val="000000"/>
          <w:lang w:eastAsia="ro-RO"/>
        </w:rPr>
        <w:t>e</w:t>
      </w:r>
      <w:r w:rsidRPr="00C927E8">
        <w:rPr>
          <w:rFonts w:eastAsia="Times New Roman"/>
          <w:color w:val="000000"/>
          <w:lang w:eastAsia="ro-RO"/>
        </w:rPr>
        <w:t xml:space="preserve"> </w:t>
      </w:r>
      <w:r>
        <w:t>art. 129 alin.(2), lit. b) şi art. 139 din</w:t>
      </w:r>
      <w:r w:rsidRPr="00C927E8">
        <w:rPr>
          <w:rFonts w:eastAsia="Times New Roman"/>
          <w:color w:val="000000"/>
          <w:lang w:eastAsia="ro-RO"/>
        </w:rPr>
        <w:t xml:space="preserve"> </w:t>
      </w:r>
      <w:r>
        <w:t>O.U.G. nr. 57/2019, privind Codul administrativ</w:t>
      </w:r>
      <w:r w:rsidRPr="00C927E8">
        <w:rPr>
          <w:rFonts w:eastAsia="Times New Roman"/>
          <w:color w:val="000000"/>
          <w:lang w:eastAsia="ro-RO"/>
        </w:rPr>
        <w:t>,</w:t>
      </w:r>
    </w:p>
    <w:p w:rsidR="003B6A67" w:rsidRPr="003B6A67" w:rsidRDefault="003B6A67" w:rsidP="003B6A67">
      <w:pPr>
        <w:pStyle w:val="NoSpacing"/>
        <w:ind w:firstLine="426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en-GB"/>
        </w:rPr>
        <w:t xml:space="preserve">Conform art.7,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alin</w:t>
      </w:r>
      <w:proofErr w:type="spellEnd"/>
      <w:proofErr w:type="gramStart"/>
      <w:r>
        <w:rPr>
          <w:rFonts w:ascii="Tahoma" w:hAnsi="Tahoma" w:cs="Tahoma"/>
          <w:sz w:val="24"/>
          <w:szCs w:val="24"/>
          <w:lang w:eastAsia="en-GB"/>
        </w:rPr>
        <w:t>.(</w:t>
      </w:r>
      <w:proofErr w:type="gramEnd"/>
      <w:r>
        <w:rPr>
          <w:rFonts w:ascii="Tahoma" w:hAnsi="Tahoma" w:cs="Tahoma"/>
          <w:sz w:val="24"/>
          <w:szCs w:val="24"/>
          <w:lang w:eastAsia="en-GB"/>
        </w:rPr>
        <w:t xml:space="preserve">13)  din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Legea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nr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 xml:space="preserve">. 52/2003,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privind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transparența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decizională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în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administrația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en-GB"/>
        </w:rPr>
        <w:t>publică</w:t>
      </w:r>
      <w:proofErr w:type="spellEnd"/>
      <w:r>
        <w:rPr>
          <w:rFonts w:ascii="Tahoma" w:hAnsi="Tahoma" w:cs="Tahoma"/>
          <w:sz w:val="24"/>
          <w:szCs w:val="24"/>
          <w:lang w:eastAsia="en-GB"/>
        </w:rPr>
        <w:t>,</w:t>
      </w:r>
    </w:p>
    <w:p w:rsidR="00490BCD" w:rsidRDefault="00490BCD" w:rsidP="00490BCD">
      <w:pPr>
        <w:pStyle w:val="NoSpacing"/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temeiul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art.136 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"1"  din </w:t>
      </w:r>
      <w:proofErr w:type="spellStart"/>
      <w:r>
        <w:rPr>
          <w:rFonts w:ascii="Arial" w:hAnsi="Arial" w:cs="Arial"/>
          <w:bCs/>
          <w:sz w:val="24"/>
          <w:szCs w:val="24"/>
        </w:rPr>
        <w:t>Ordonanța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Urgență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nr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57 din 3 </w:t>
      </w:r>
      <w:proofErr w:type="spellStart"/>
      <w:r>
        <w:rPr>
          <w:rFonts w:ascii="Arial" w:hAnsi="Arial" w:cs="Arial"/>
          <w:bCs/>
          <w:sz w:val="24"/>
          <w:szCs w:val="24"/>
        </w:rPr>
        <w:t>iulie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2019, </w:t>
      </w:r>
      <w:proofErr w:type="spellStart"/>
      <w:r>
        <w:rPr>
          <w:rFonts w:ascii="Arial" w:hAnsi="Arial" w:cs="Arial"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Codul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administrativ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:rsidR="00490BCD" w:rsidRDefault="00490BCD" w:rsidP="00490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3F8F" w:rsidRDefault="00A23F8F" w:rsidP="00490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1E6B" w:rsidRDefault="00461E6B" w:rsidP="00490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90BCD" w:rsidRDefault="00490BCD" w:rsidP="00490BCD">
      <w:pPr>
        <w:spacing w:after="0" w:line="240" w:lineRule="auto"/>
        <w:ind w:firstLine="851"/>
        <w:rPr>
          <w:rFonts w:eastAsia="Times New Roman"/>
          <w:lang w:eastAsia="ro-RO"/>
        </w:rPr>
      </w:pPr>
    </w:p>
    <w:p w:rsidR="00C927E8" w:rsidRDefault="00C927E8" w:rsidP="00490BCD">
      <w:pPr>
        <w:spacing w:after="0" w:line="240" w:lineRule="auto"/>
        <w:ind w:firstLine="851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r>
        <w:rPr>
          <w:rFonts w:eastAsia="Times New Roman"/>
          <w:lang w:eastAsia="ro-RO"/>
        </w:rPr>
        <w:tab/>
        <w:t>P r o p u n e:</w:t>
      </w:r>
    </w:p>
    <w:p w:rsidR="003B6A67" w:rsidRDefault="003B6A67" w:rsidP="00490BCD">
      <w:pPr>
        <w:spacing w:after="0" w:line="240" w:lineRule="auto"/>
        <w:ind w:firstLine="851"/>
        <w:rPr>
          <w:rFonts w:eastAsia="Times New Roman"/>
          <w:lang w:eastAsia="ro-RO"/>
        </w:rPr>
      </w:pPr>
    </w:p>
    <w:p w:rsidR="00490BCD" w:rsidRDefault="00490BCD" w:rsidP="002D34BA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:rsidR="002D34BA" w:rsidRDefault="002D34BA" w:rsidP="002D34BA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:rsidR="002D34BA" w:rsidRDefault="002D34BA" w:rsidP="002D34BA">
      <w:pPr>
        <w:spacing w:after="0" w:line="240" w:lineRule="auto"/>
        <w:ind w:firstLine="567"/>
        <w:jc w:val="both"/>
        <w:rPr>
          <w:rFonts w:eastAsia="Times New Roman"/>
          <w:b/>
          <w:bCs/>
          <w:lang w:eastAsia="ro-RO"/>
        </w:rPr>
      </w:pPr>
      <w:bookmarkStart w:id="0" w:name="ref%2523A1"/>
      <w:bookmarkStart w:id="1" w:name="ref%2523A4"/>
      <w:bookmarkEnd w:id="0"/>
      <w:bookmarkEnd w:id="1"/>
      <w:r>
        <w:rPr>
          <w:rFonts w:eastAsia="Times New Roman"/>
          <w:b/>
          <w:bCs/>
          <w:lang w:eastAsia="ro-RO"/>
        </w:rPr>
        <w:t xml:space="preserve">Art.  1. - </w:t>
      </w:r>
      <w:r>
        <w:rPr>
          <w:rFonts w:eastAsia="Times New Roman"/>
          <w:bCs/>
          <w:lang w:eastAsia="ro-RO"/>
        </w:rPr>
        <w:t xml:space="preserve">Se aprobă elaborarea </w:t>
      </w:r>
      <w:r>
        <w:rPr>
          <w:rFonts w:eastAsia="Times New Roman"/>
          <w:b/>
          <w:lang w:eastAsia="ro-RO"/>
        </w:rPr>
        <w:t>Documentației de Avizare a Lucrărilor de Investiții</w:t>
      </w:r>
      <w:r>
        <w:rPr>
          <w:rFonts w:eastAsia="Times New Roman"/>
          <w:bCs/>
          <w:lang w:eastAsia="ro-RO"/>
        </w:rPr>
        <w:t xml:space="preserve"> în vederea depunerii spre finanțare în cadrul </w:t>
      </w:r>
      <w:r>
        <w:rPr>
          <w:rFonts w:eastAsia="Times New Roman"/>
          <w:b/>
          <w:lang w:eastAsia="ro-RO"/>
        </w:rPr>
        <w:t>Programului privind creșterea eficienței energetice și gestionarea inteligentă a energiei în clădirile publice cu destinație de unități de învățământ</w:t>
      </w:r>
      <w:r>
        <w:rPr>
          <w:rFonts w:eastAsia="Times New Roman"/>
          <w:bCs/>
          <w:lang w:eastAsia="ro-RO"/>
        </w:rPr>
        <w:t xml:space="preserve"> </w:t>
      </w:r>
    </w:p>
    <w:p w:rsidR="002D34BA" w:rsidRDefault="002D34BA" w:rsidP="002D34BA">
      <w:pPr>
        <w:spacing w:after="0" w:line="240" w:lineRule="auto"/>
        <w:ind w:firstLine="567"/>
        <w:jc w:val="both"/>
        <w:rPr>
          <w:rFonts w:eastAsia="Times New Roman"/>
          <w:b/>
          <w:bCs/>
          <w:lang w:eastAsia="ro-RO"/>
        </w:rPr>
      </w:pPr>
    </w:p>
    <w:p w:rsidR="002D34BA" w:rsidRDefault="002D34BA" w:rsidP="002D34BA">
      <w:pPr>
        <w:spacing w:after="0" w:line="240" w:lineRule="auto"/>
        <w:ind w:firstLine="567"/>
        <w:jc w:val="both"/>
        <w:rPr>
          <w:rFonts w:eastAsia="Times New Roman"/>
          <w:lang w:eastAsia="ro-RO"/>
        </w:rPr>
      </w:pPr>
      <w:r>
        <w:rPr>
          <w:rFonts w:eastAsia="Times New Roman"/>
          <w:b/>
          <w:bCs/>
          <w:lang w:eastAsia="ro-RO"/>
        </w:rPr>
        <w:t>Art. 2. -</w:t>
      </w:r>
      <w:r>
        <w:rPr>
          <w:rFonts w:eastAsia="Times New Roman"/>
          <w:bCs/>
          <w:lang w:eastAsia="ro-RO"/>
        </w:rPr>
        <w:t xml:space="preserve"> A</w:t>
      </w:r>
      <w:r>
        <w:rPr>
          <w:rFonts w:eastAsia="Times New Roman"/>
          <w:lang w:eastAsia="ro-RO"/>
        </w:rPr>
        <w:t>ducerea la îndeplinire a prezentei hotărâri se asigură de către primarul Comunei Acățari.</w:t>
      </w:r>
    </w:p>
    <w:p w:rsidR="002D34BA" w:rsidRDefault="002D34BA" w:rsidP="002D34BA">
      <w:pPr>
        <w:spacing w:after="0" w:line="240" w:lineRule="auto"/>
        <w:ind w:firstLine="567"/>
        <w:jc w:val="both"/>
        <w:rPr>
          <w:rFonts w:eastAsia="Times New Roman"/>
          <w:bCs/>
          <w:lang w:eastAsia="ro-RO"/>
        </w:rPr>
      </w:pPr>
    </w:p>
    <w:p w:rsidR="002D34BA" w:rsidRDefault="002D34BA" w:rsidP="002D34BA">
      <w:pPr>
        <w:spacing w:after="0" w:line="240" w:lineRule="auto"/>
        <w:ind w:firstLine="567"/>
        <w:jc w:val="both"/>
        <w:rPr>
          <w:rFonts w:eastAsia="Times New Roman"/>
          <w:lang w:eastAsia="ro-RO"/>
        </w:rPr>
      </w:pPr>
      <w:bookmarkStart w:id="2" w:name="tree%252374"/>
      <w:bookmarkStart w:id="3" w:name="ref%2523A5"/>
      <w:bookmarkEnd w:id="2"/>
      <w:bookmarkEnd w:id="3"/>
      <w:r>
        <w:rPr>
          <w:rFonts w:eastAsia="Times New Roman"/>
          <w:b/>
          <w:bCs/>
          <w:lang w:eastAsia="ro-RO"/>
        </w:rPr>
        <w:lastRenderedPageBreak/>
        <w:t>Art. 3. -</w:t>
      </w:r>
      <w:r>
        <w:rPr>
          <w:rFonts w:eastAsia="Times New Roman"/>
          <w:bCs/>
          <w:lang w:eastAsia="ro-RO"/>
        </w:rPr>
        <w:t xml:space="preserve"> P</w:t>
      </w:r>
      <w:r>
        <w:rPr>
          <w:rFonts w:eastAsia="Times New Roman"/>
          <w:lang w:eastAsia="ro-RO"/>
        </w:rPr>
        <w:t>rezenta hotărâre se comunică, prin intermediul secretarului</w:t>
      </w:r>
      <w:r w:rsidR="00C927E8">
        <w:rPr>
          <w:rFonts w:eastAsia="Times New Roman"/>
          <w:lang w:eastAsia="ro-RO"/>
        </w:rPr>
        <w:t xml:space="preserve"> general al </w:t>
      </w:r>
      <w:r>
        <w:rPr>
          <w:rFonts w:eastAsia="Times New Roman"/>
          <w:lang w:eastAsia="ro-RO"/>
        </w:rPr>
        <w:t xml:space="preserve"> Comunei </w:t>
      </w:r>
      <w:r>
        <w:t>Acățari</w:t>
      </w:r>
      <w:r>
        <w:rPr>
          <w:rFonts w:eastAsia="Times New Roman"/>
          <w:lang w:eastAsia="ro-RO"/>
        </w:rPr>
        <w:t>,</w:t>
      </w:r>
      <w:r w:rsidR="00C927E8">
        <w:rPr>
          <w:rFonts w:eastAsia="Times New Roman"/>
          <w:lang w:eastAsia="ro-RO"/>
        </w:rPr>
        <w:t xml:space="preserve"> în termenul prevăzut de lege, P</w:t>
      </w:r>
      <w:r>
        <w:rPr>
          <w:rFonts w:eastAsia="Times New Roman"/>
          <w:lang w:eastAsia="ro-RO"/>
        </w:rPr>
        <w:t xml:space="preserve">rimarului Comunei </w:t>
      </w:r>
      <w:r>
        <w:t>Acățari</w:t>
      </w:r>
      <w:r>
        <w:rPr>
          <w:rFonts w:eastAsia="Times New Roman"/>
          <w:lang w:eastAsia="ro-RO"/>
        </w:rPr>
        <w:t xml:space="preserve"> și </w:t>
      </w:r>
      <w:r w:rsidR="00C927E8">
        <w:rPr>
          <w:rFonts w:eastAsia="Times New Roman"/>
          <w:lang w:eastAsia="ro-RO"/>
        </w:rPr>
        <w:t>Instituției P</w:t>
      </w:r>
      <w:r>
        <w:rPr>
          <w:rFonts w:eastAsia="Times New Roman"/>
          <w:lang w:eastAsia="ro-RO"/>
        </w:rPr>
        <w:t>refectului județului Mureş și se aduce la cunoștință publică prin afișarea la sediul primăriei.</w:t>
      </w:r>
    </w:p>
    <w:p w:rsidR="00461E6B" w:rsidRDefault="00461E6B" w:rsidP="00461E6B">
      <w:pPr>
        <w:spacing w:after="0" w:line="240" w:lineRule="auto"/>
        <w:jc w:val="both"/>
        <w:rPr>
          <w:rFonts w:eastAsia="Times New Roman"/>
          <w:lang w:eastAsia="ro-RO"/>
        </w:rPr>
      </w:pPr>
    </w:p>
    <w:p w:rsidR="00461E6B" w:rsidRDefault="00461E6B" w:rsidP="00461E6B">
      <w:pPr>
        <w:ind w:left="-540" w:right="-1054" w:firstLine="540"/>
        <w:jc w:val="both"/>
      </w:pPr>
      <w:r w:rsidRPr="00802A0C">
        <w:tab/>
      </w:r>
      <w:r w:rsidRPr="00802A0C">
        <w:tab/>
      </w:r>
      <w:r w:rsidRPr="00802A0C">
        <w:tab/>
      </w:r>
      <w:r w:rsidRPr="00802A0C">
        <w:tab/>
      </w:r>
    </w:p>
    <w:p w:rsidR="00461E6B" w:rsidRPr="00802A0C" w:rsidRDefault="00461E6B" w:rsidP="00461E6B">
      <w:pPr>
        <w:ind w:left="-540" w:right="-1054" w:firstLine="540"/>
        <w:jc w:val="both"/>
      </w:pPr>
    </w:p>
    <w:p w:rsidR="00461E6B" w:rsidRPr="00802A0C" w:rsidRDefault="00461E6B" w:rsidP="00461E6B">
      <w:pPr>
        <w:ind w:left="6660" w:right="-1054" w:firstLine="1260"/>
        <w:jc w:val="both"/>
      </w:pPr>
      <w:r w:rsidRPr="00802A0C">
        <w:t>Primar,</w:t>
      </w:r>
    </w:p>
    <w:p w:rsidR="00461E6B" w:rsidRPr="00802A0C" w:rsidRDefault="00461E6B" w:rsidP="00461E6B">
      <w:pPr>
        <w:ind w:left="-540" w:right="-1054" w:firstLine="540"/>
        <w:jc w:val="both"/>
      </w:pPr>
      <w:r w:rsidRPr="00802A0C">
        <w:tab/>
      </w:r>
      <w:r w:rsidRPr="00802A0C">
        <w:tab/>
      </w:r>
      <w:r w:rsidRPr="00802A0C">
        <w:tab/>
      </w:r>
      <w:r w:rsidRPr="00802A0C">
        <w:tab/>
      </w:r>
      <w:r w:rsidRPr="00802A0C">
        <w:tab/>
      </w:r>
      <w:r w:rsidRPr="00802A0C">
        <w:tab/>
      </w:r>
      <w:r w:rsidRPr="00802A0C">
        <w:tab/>
        <w:t xml:space="preserve">                                      Osvath Csaba</w:t>
      </w:r>
    </w:p>
    <w:p w:rsidR="00461E6B" w:rsidRDefault="00461E6B" w:rsidP="002D34BA">
      <w:pPr>
        <w:spacing w:after="0" w:line="240" w:lineRule="auto"/>
        <w:ind w:firstLine="567"/>
        <w:jc w:val="both"/>
        <w:rPr>
          <w:rFonts w:eastAsia="Times New Roman"/>
          <w:lang w:eastAsia="ro-RO"/>
        </w:rPr>
      </w:pPr>
    </w:p>
    <w:p w:rsidR="002D34BA" w:rsidRDefault="002D34BA" w:rsidP="002D34BA">
      <w:pPr>
        <w:spacing w:after="0" w:line="240" w:lineRule="auto"/>
        <w:ind w:firstLine="567"/>
        <w:jc w:val="both"/>
        <w:rPr>
          <w:rFonts w:eastAsia="Times New Roman"/>
          <w:lang w:eastAsia="ro-RO"/>
        </w:rPr>
      </w:pPr>
    </w:p>
    <w:p w:rsidR="004B6D50" w:rsidRDefault="004B6D50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50227B" w:rsidRDefault="0050227B"/>
    <w:p w:rsidR="00A23F8F" w:rsidRDefault="00A23F8F"/>
    <w:p w:rsidR="0050227B" w:rsidRDefault="0050227B"/>
    <w:p w:rsidR="00D04CC1" w:rsidRDefault="00D04CC1"/>
    <w:p w:rsidR="00D04CC1" w:rsidRDefault="00D04CC1"/>
    <w:p w:rsidR="00D04CC1" w:rsidRDefault="00D04CC1"/>
    <w:p w:rsidR="00D04CC1" w:rsidRDefault="00D04CC1"/>
    <w:p w:rsidR="00D04CC1" w:rsidRDefault="00D04CC1"/>
    <w:p w:rsidR="00D04CC1" w:rsidRDefault="00D04CC1"/>
    <w:p w:rsidR="0050227B" w:rsidRDefault="0050227B"/>
    <w:p w:rsidR="00A23F8F" w:rsidRPr="00A23F8F" w:rsidRDefault="00A23F8F" w:rsidP="00A23F8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23F8F">
        <w:rPr>
          <w:rFonts w:ascii="Arial" w:hAnsi="Arial" w:cs="Arial"/>
          <w:sz w:val="24"/>
          <w:szCs w:val="24"/>
          <w:u w:val="single"/>
        </w:rPr>
        <w:lastRenderedPageBreak/>
        <w:t>ROMÂNIA,</w:t>
      </w:r>
    </w:p>
    <w:p w:rsidR="00A23F8F" w:rsidRPr="00A23F8F" w:rsidRDefault="00A23F8F" w:rsidP="00A23F8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23F8F">
        <w:rPr>
          <w:rFonts w:ascii="Arial" w:hAnsi="Arial" w:cs="Arial"/>
          <w:sz w:val="24"/>
          <w:szCs w:val="24"/>
          <w:u w:val="single"/>
        </w:rPr>
        <w:t>JUDEŢUL MUREŞ</w:t>
      </w:r>
    </w:p>
    <w:p w:rsidR="00A23F8F" w:rsidRPr="00A23F8F" w:rsidRDefault="00A23F8F" w:rsidP="00A23F8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23F8F">
        <w:rPr>
          <w:rFonts w:ascii="Arial" w:hAnsi="Arial" w:cs="Arial"/>
          <w:sz w:val="24"/>
          <w:szCs w:val="24"/>
          <w:u w:val="single"/>
        </w:rPr>
        <w:t>PRIMĂRIA COMUNEI ACĂŢARI</w:t>
      </w:r>
    </w:p>
    <w:p w:rsidR="00A23F8F" w:rsidRPr="00A23F8F" w:rsidRDefault="00A23F8F" w:rsidP="00A23F8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23F8F">
        <w:rPr>
          <w:rFonts w:ascii="Arial" w:hAnsi="Arial" w:cs="Arial"/>
          <w:sz w:val="24"/>
          <w:szCs w:val="24"/>
          <w:u w:val="single"/>
        </w:rPr>
        <w:t>Tel/Fax: 0265 333112, 0265 333298; e-mail</w:t>
      </w:r>
      <w:r w:rsidRPr="00A23F8F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Pr="00A23F8F">
        <w:rPr>
          <w:rFonts w:ascii="Arial" w:hAnsi="Arial" w:cs="Arial"/>
          <w:sz w:val="24"/>
          <w:szCs w:val="24"/>
          <w:u w:val="single"/>
        </w:rPr>
        <w:t xml:space="preserve">acatari@cjmures.ro, </w:t>
      </w:r>
      <w:hyperlink r:id="rId5" w:history="1">
        <w:r w:rsidRPr="00A23F8F">
          <w:rPr>
            <w:rStyle w:val="Hyperlink"/>
            <w:rFonts w:ascii="Arial" w:hAnsi="Arial" w:cs="Arial"/>
            <w:sz w:val="24"/>
            <w:szCs w:val="24"/>
          </w:rPr>
          <w:t>www.acatari.ro</w:t>
        </w:r>
      </w:hyperlink>
    </w:p>
    <w:p w:rsidR="00A23F8F" w:rsidRPr="00A23F8F" w:rsidRDefault="00A23F8F" w:rsidP="00A23F8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A23F8F" w:rsidRPr="00A23F8F" w:rsidRDefault="00A23F8F" w:rsidP="00A23F8F">
      <w:pPr>
        <w:pStyle w:val="NoSpacing"/>
        <w:rPr>
          <w:rFonts w:ascii="Arial" w:hAnsi="Arial" w:cs="Arial"/>
          <w:sz w:val="24"/>
          <w:szCs w:val="24"/>
        </w:rPr>
      </w:pPr>
    </w:p>
    <w:p w:rsidR="00A23F8F" w:rsidRPr="00A23F8F" w:rsidRDefault="00D04CC1" w:rsidP="00A23F8F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7027  din</w:t>
      </w:r>
      <w:proofErr w:type="gramEnd"/>
      <w:r>
        <w:rPr>
          <w:rFonts w:ascii="Arial" w:hAnsi="Arial" w:cs="Arial"/>
          <w:sz w:val="24"/>
          <w:szCs w:val="24"/>
        </w:rPr>
        <w:t xml:space="preserve"> 19 </w:t>
      </w:r>
      <w:proofErr w:type="spellStart"/>
      <w:r>
        <w:rPr>
          <w:rFonts w:ascii="Arial" w:hAnsi="Arial" w:cs="Arial"/>
          <w:sz w:val="24"/>
          <w:szCs w:val="24"/>
        </w:rPr>
        <w:t>noiembrie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50227B" w:rsidRDefault="0050227B"/>
    <w:p w:rsidR="0050227B" w:rsidRDefault="0050227B" w:rsidP="0050227B">
      <w:pPr>
        <w:keepNext/>
        <w:spacing w:after="0" w:line="360" w:lineRule="auto"/>
        <w:jc w:val="center"/>
        <w:outlineLvl w:val="3"/>
        <w:rPr>
          <w:rFonts w:eastAsia="Times New Roman"/>
          <w:b/>
          <w:noProof/>
          <w:sz w:val="28"/>
          <w:szCs w:val="20"/>
          <w:lang w:eastAsia="en-US"/>
        </w:rPr>
      </w:pPr>
      <w:r>
        <w:rPr>
          <w:rFonts w:eastAsia="Times New Roman"/>
          <w:b/>
          <w:noProof/>
          <w:sz w:val="28"/>
          <w:szCs w:val="20"/>
        </w:rPr>
        <w:t>Referat de aprobare</w:t>
      </w:r>
    </w:p>
    <w:p w:rsidR="0050227B" w:rsidRDefault="0050227B" w:rsidP="0050227B">
      <w:pPr>
        <w:spacing w:after="0" w:line="360" w:lineRule="auto"/>
        <w:jc w:val="center"/>
        <w:rPr>
          <w:rFonts w:eastAsia="Times New Roman"/>
          <w:b/>
          <w:bCs/>
          <w:noProof/>
          <w:lang w:eastAsia="ro-RO"/>
        </w:rPr>
      </w:pPr>
      <w:r>
        <w:rPr>
          <w:rFonts w:eastAsia="Times New Roman"/>
          <w:b/>
          <w:noProof/>
          <w:lang w:eastAsia="ro-RO"/>
        </w:rPr>
        <w:t>privind elaborarea Documentației de Avizare a Lucrărilor de Investiții în vederea depunerii spre finanțare în cadrul Programului privind creșterea eficienței energetice și gestionarea inteligentă a energiei în clădirile publice cu destinație de unități de învățământ</w:t>
      </w:r>
    </w:p>
    <w:p w:rsidR="0050227B" w:rsidRDefault="0050227B" w:rsidP="0050227B">
      <w:pPr>
        <w:spacing w:after="0" w:line="360" w:lineRule="auto"/>
        <w:jc w:val="center"/>
        <w:rPr>
          <w:rFonts w:eastAsia="Times New Roman"/>
          <w:b/>
          <w:bCs/>
          <w:noProof/>
          <w:lang w:eastAsia="ro-RO"/>
        </w:rPr>
      </w:pPr>
    </w:p>
    <w:p w:rsidR="0050227B" w:rsidRDefault="0050227B" w:rsidP="0050227B">
      <w:pPr>
        <w:spacing w:after="0" w:line="360" w:lineRule="auto"/>
        <w:jc w:val="both"/>
        <w:rPr>
          <w:rFonts w:eastAsia="Times New Roman"/>
          <w:b/>
          <w:bCs/>
          <w:noProof/>
          <w:lang w:eastAsia="ro-RO"/>
        </w:rPr>
      </w:pPr>
      <w:r>
        <w:rPr>
          <w:rFonts w:eastAsia="Times New Roman"/>
          <w:b/>
          <w:bCs/>
          <w:noProof/>
          <w:lang w:eastAsia="ro-RO"/>
        </w:rPr>
        <w:tab/>
      </w:r>
    </w:p>
    <w:p w:rsidR="0050227B" w:rsidRPr="00A23F8F" w:rsidRDefault="0050227B" w:rsidP="00A23F8F">
      <w:pPr>
        <w:spacing w:after="0" w:line="360" w:lineRule="auto"/>
        <w:jc w:val="both"/>
        <w:rPr>
          <w:rFonts w:eastAsia="Times New Roman"/>
          <w:noProof/>
          <w:lang w:eastAsia="ro-RO"/>
        </w:rPr>
      </w:pPr>
      <w:r>
        <w:rPr>
          <w:rFonts w:eastAsia="Times New Roman"/>
          <w:noProof/>
          <w:lang w:eastAsia="ro-RO"/>
        </w:rPr>
        <w:tab/>
        <w:t>Motivul elaborării acestui proiect de hotărâre îl constituie, cu precădere, necesitatea aducerii la îndeplinire a prevederilor Hotărârii nr. 907/2016 privind etapele de elaborare și conținutul-cadru al documentațiilor tehnico-economice aferente obiectivelor/proiectelor de investiții finanțate din fonduri publice, respectiv elaborarea Documentației de Avizare a Lucrărilor de Investiții în vederea depunerii spre finanțare în cadrul Programului privind creșterea eficienței energetice și gestionarea inteligentă a energiei în clădirile publice cu destinație de unități de învățământ.</w:t>
      </w:r>
    </w:p>
    <w:p w:rsidR="0050227B" w:rsidRDefault="0050227B" w:rsidP="0050227B">
      <w:pPr>
        <w:tabs>
          <w:tab w:val="left" w:pos="720"/>
        </w:tabs>
        <w:spacing w:after="0" w:line="360" w:lineRule="auto"/>
        <w:ind w:left="720"/>
        <w:jc w:val="both"/>
        <w:rPr>
          <w:rFonts w:eastAsia="Times New Roman"/>
          <w:b/>
          <w:i/>
          <w:noProof/>
          <w:lang w:eastAsia="en-US"/>
        </w:rPr>
      </w:pPr>
      <w:r>
        <w:rPr>
          <w:rFonts w:eastAsia="Times New Roman"/>
          <w:b/>
          <w:i/>
          <w:noProof/>
        </w:rPr>
        <w:t>Fundamentarea necesităţii:</w:t>
      </w:r>
    </w:p>
    <w:p w:rsidR="0050227B" w:rsidRDefault="0050227B" w:rsidP="0050227B">
      <w:pPr>
        <w:spacing w:after="0" w:line="360" w:lineRule="auto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  <w:t xml:space="preserve">Scopul </w:t>
      </w:r>
      <w:r>
        <w:rPr>
          <w:rFonts w:eastAsia="Times New Roman"/>
          <w:i/>
          <w:iCs/>
          <w:noProof/>
          <w:lang w:eastAsia="ro-RO"/>
        </w:rPr>
        <w:t>Programului privind creșterea eficienței energetice și gestionarea inteligentă a energiei în clădirile publice cu destinație de unități de învățământ</w:t>
      </w:r>
      <w:r>
        <w:rPr>
          <w:rFonts w:eastAsia="Times New Roman"/>
          <w:noProof/>
        </w:rPr>
        <w:t xml:space="preserve"> </w:t>
      </w:r>
      <w:bookmarkStart w:id="4" w:name="_Hlk56598292"/>
      <w:r>
        <w:rPr>
          <w:rFonts w:eastAsia="Times New Roman"/>
          <w:noProof/>
        </w:rPr>
        <w:t xml:space="preserve">îl reprezintă îmbunătățirea calității mediului prin reducerea emisiilor de gaze cu efect de seră prin scăderea consumului anual de energie primară. </w:t>
      </w:r>
    </w:p>
    <w:p w:rsidR="0050227B" w:rsidRDefault="0050227B" w:rsidP="0050227B">
      <w:pPr>
        <w:spacing w:after="0" w:line="360" w:lineRule="auto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  <w:t>Obiectul Programului vizează modernizarea clădirilor publice cu destinație de unități de învățământ, prin finanțarea de activități/acțiuni specifice realizării de investiții pentru creșterea performanței energetice a acestora</w:t>
      </w:r>
      <w:bookmarkEnd w:id="4"/>
      <w:r>
        <w:rPr>
          <w:rFonts w:eastAsia="Times New Roman"/>
          <w:noProof/>
        </w:rPr>
        <w:t xml:space="preserve">. </w:t>
      </w:r>
    </w:p>
    <w:p w:rsidR="0050227B" w:rsidRDefault="0050227B" w:rsidP="0050227B">
      <w:pPr>
        <w:spacing w:after="0" w:line="360" w:lineRule="auto"/>
        <w:jc w:val="both"/>
        <w:rPr>
          <w:rFonts w:eastAsia="Times New Roman"/>
          <w:bCs/>
          <w:noProof/>
          <w:lang w:eastAsia="ro-RO"/>
        </w:rPr>
      </w:pPr>
      <w:r>
        <w:rPr>
          <w:rFonts w:eastAsia="Times New Roman"/>
          <w:bCs/>
          <w:noProof/>
          <w:lang w:eastAsia="ro-RO"/>
        </w:rPr>
        <w:tab/>
        <w:t xml:space="preserve">Proiectul confirmă oportunitatea şi corespunde unor necesităţi evidente, identificate la nivelul celor 4.738 de locuitori din Comuna Acățari, respectiv necesitatea asigurării unui cadru corespunzător desfăşurări activităţii </w:t>
      </w:r>
      <w:r>
        <w:rPr>
          <w:rFonts w:eastAsia="Times New Roman"/>
          <w:noProof/>
        </w:rPr>
        <w:t>educaționale prin creșterea eficienței energetice și gestionarea inteligentă a energiei în clădirile publice cu destinație de unități de învățământ</w:t>
      </w:r>
      <w:r>
        <w:rPr>
          <w:rFonts w:eastAsia="Times New Roman"/>
          <w:bCs/>
          <w:noProof/>
          <w:lang w:eastAsia="ro-RO"/>
        </w:rPr>
        <w:t xml:space="preserve">.  </w:t>
      </w:r>
    </w:p>
    <w:p w:rsidR="0050227B" w:rsidRPr="00A23F8F" w:rsidRDefault="0050227B" w:rsidP="00A23F8F">
      <w:pPr>
        <w:spacing w:after="0" w:line="360" w:lineRule="auto"/>
        <w:ind w:firstLine="720"/>
        <w:jc w:val="both"/>
        <w:rPr>
          <w:rFonts w:eastAsia="Times New Roman"/>
          <w:noProof/>
          <w:lang w:eastAsia="ro-RO"/>
        </w:rPr>
      </w:pPr>
      <w:r>
        <w:rPr>
          <w:rFonts w:eastAsia="Times New Roman"/>
          <w:noProof/>
          <w:lang w:eastAsia="ro-RO"/>
        </w:rPr>
        <w:t xml:space="preserve">Ţinând cont de cele menţionate mai sus, supunem aprobării Consiliului Local al Comunei Acățari proiectul de hotărâre anexat.  </w:t>
      </w:r>
    </w:p>
    <w:p w:rsidR="0050227B" w:rsidRDefault="0050227B" w:rsidP="0050227B">
      <w:pPr>
        <w:spacing w:after="0" w:line="360" w:lineRule="auto"/>
        <w:jc w:val="center"/>
        <w:rPr>
          <w:b/>
          <w:noProof/>
          <w:lang w:eastAsia="ro-RO"/>
        </w:rPr>
      </w:pPr>
      <w:r>
        <w:rPr>
          <w:b/>
          <w:noProof/>
          <w:lang w:eastAsia="ro-RO"/>
        </w:rPr>
        <w:t>Primar,</w:t>
      </w:r>
    </w:p>
    <w:p w:rsidR="0050227B" w:rsidRPr="00D04CC1" w:rsidRDefault="00D04CC1" w:rsidP="00D04CC1">
      <w:pPr>
        <w:spacing w:after="0" w:line="360" w:lineRule="auto"/>
        <w:jc w:val="center"/>
        <w:rPr>
          <w:b/>
          <w:noProof/>
          <w:lang w:eastAsia="ro-RO"/>
        </w:rPr>
      </w:pPr>
      <w:r>
        <w:rPr>
          <w:b/>
          <w:noProof/>
          <w:lang w:eastAsia="ro-RO"/>
        </w:rPr>
        <w:t>Osvath Csaba</w:t>
      </w:r>
      <w:bookmarkStart w:id="5" w:name="_GoBack"/>
      <w:bookmarkEnd w:id="5"/>
    </w:p>
    <w:p w:rsidR="0050227B" w:rsidRDefault="0050227B"/>
    <w:sectPr w:rsidR="0050227B" w:rsidSect="00A23F8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 w15:restartNumberingAfterBreak="0">
    <w:nsid w:val="177E7931"/>
    <w:multiLevelType w:val="hybridMultilevel"/>
    <w:tmpl w:val="DAF6A4F4"/>
    <w:lvl w:ilvl="0" w:tplc="2D2AED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67778"/>
    <w:multiLevelType w:val="hybridMultilevel"/>
    <w:tmpl w:val="CAE6875C"/>
    <w:lvl w:ilvl="0" w:tplc="BD14504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735CF"/>
    <w:multiLevelType w:val="multilevel"/>
    <w:tmpl w:val="61D0E6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rt"/>
      <w:lvlText w:val="%1.%2."/>
      <w:lvlJc w:val="left"/>
      <w:pPr>
        <w:tabs>
          <w:tab w:val="num" w:pos="720"/>
        </w:tabs>
        <w:ind w:left="720" w:hanging="720"/>
      </w:pPr>
    </w:lvl>
    <w:lvl w:ilvl="2">
      <w:numFmt w:val="decimal"/>
      <w:pStyle w:val="art1"/>
      <w:lvlText w:val="%1.%2.%3."/>
      <w:lvlJc w:val="left"/>
      <w:pPr>
        <w:tabs>
          <w:tab w:val="num" w:pos="720"/>
        </w:tabs>
        <w:ind w:left="720" w:hanging="720"/>
      </w:pPr>
    </w:lvl>
    <w:lvl w:ilvl="3"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9904684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221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985426895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9904684"/>
    </w:lvlOverride>
    <w:lvlOverride w:ilvl="7">
      <w:startOverride w:val="2213"/>
    </w:lvlOverride>
    <w:lvlOverride w:ilvl="8">
      <w:startOverride w:val="1985426895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4BA"/>
    <w:rsid w:val="000B6D8D"/>
    <w:rsid w:val="002D34BA"/>
    <w:rsid w:val="003B6A67"/>
    <w:rsid w:val="00461E6B"/>
    <w:rsid w:val="00490BCD"/>
    <w:rsid w:val="004B6D50"/>
    <w:rsid w:val="0050227B"/>
    <w:rsid w:val="00A23F8F"/>
    <w:rsid w:val="00C927E8"/>
    <w:rsid w:val="00D0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E1F84-C580-40B0-A6D2-6B381FD8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BA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34BA"/>
    <w:pPr>
      <w:ind w:left="720"/>
      <w:contextualSpacing/>
    </w:pPr>
  </w:style>
  <w:style w:type="paragraph" w:styleId="NoSpacing">
    <w:name w:val="No Spacing"/>
    <w:uiPriority w:val="1"/>
    <w:qFormat/>
    <w:rsid w:val="00490BCD"/>
    <w:pPr>
      <w:spacing w:after="0"/>
    </w:pPr>
    <w:rPr>
      <w:rFonts w:ascii="Calibri" w:eastAsia="Times New Roman" w:hAnsi="Calibri" w:cs="Times New Roman"/>
    </w:rPr>
  </w:style>
  <w:style w:type="paragraph" w:customStyle="1" w:styleId="art">
    <w:name w:val="art"/>
    <w:basedOn w:val="Normal"/>
    <w:rsid w:val="00490BCD"/>
    <w:pPr>
      <w:numPr>
        <w:ilvl w:val="1"/>
        <w:numId w:val="3"/>
      </w:numPr>
      <w:suppressAutoHyphens w:val="0"/>
      <w:spacing w:before="60" w:after="0" w:line="240" w:lineRule="auto"/>
      <w:jc w:val="both"/>
    </w:pPr>
    <w:rPr>
      <w:rFonts w:ascii="Book Antiqua" w:eastAsia="Times New Roman" w:hAnsi="Book Antiqua"/>
      <w:lang w:eastAsia="ro-RO"/>
    </w:rPr>
  </w:style>
  <w:style w:type="paragraph" w:customStyle="1" w:styleId="art1">
    <w:name w:val="art1"/>
    <w:basedOn w:val="Normal"/>
    <w:rsid w:val="00490BCD"/>
    <w:pPr>
      <w:numPr>
        <w:ilvl w:val="2"/>
        <w:numId w:val="3"/>
      </w:numPr>
      <w:suppressAutoHyphens w:val="0"/>
      <w:spacing w:after="0" w:line="240" w:lineRule="auto"/>
      <w:jc w:val="both"/>
    </w:pPr>
    <w:rPr>
      <w:rFonts w:ascii="Book Antiqua" w:eastAsia="Times New Roman" w:hAnsi="Book Antiqua"/>
      <w:lang w:eastAsia="ro-RO"/>
    </w:rPr>
  </w:style>
  <w:style w:type="character" w:styleId="Hyperlink">
    <w:name w:val="Hyperlink"/>
    <w:semiHidden/>
    <w:unhideWhenUsed/>
    <w:rsid w:val="00A23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t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2020-11-18T07:50:00Z</dcterms:created>
  <dcterms:modified xsi:type="dcterms:W3CDTF">2020-11-20T06:34:00Z</dcterms:modified>
</cp:coreProperties>
</file>