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F1" w:rsidRPr="00605BBE" w:rsidRDefault="00B740F1" w:rsidP="00B740F1">
      <w:pPr>
        <w:jc w:val="center"/>
        <w:rPr>
          <w:b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5191790</wp:posOffset>
            </wp:positionH>
            <wp:positionV relativeFrom="paragraph">
              <wp:posOffset>-280094</wp:posOffset>
            </wp:positionV>
            <wp:extent cx="693332" cy="1084521"/>
            <wp:effectExtent l="19050" t="0" r="0" b="0"/>
            <wp:wrapNone/>
            <wp:docPr id="1" name="Picture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2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5BBE">
        <w:rPr>
          <w:b/>
          <w:lang w:val="en-US"/>
        </w:rPr>
        <w:t>ROMANIA</w:t>
      </w:r>
    </w:p>
    <w:p w:rsidR="00B740F1" w:rsidRPr="00605BBE" w:rsidRDefault="00B740F1" w:rsidP="00B740F1">
      <w:pPr>
        <w:jc w:val="center"/>
        <w:rPr>
          <w:b/>
          <w:lang w:val="en-US"/>
        </w:rPr>
      </w:pPr>
      <w:r>
        <w:rPr>
          <w:b/>
          <w:lang w:val="en-US"/>
        </w:rPr>
        <w:t>JUDEŢUL MUREŞ</w:t>
      </w:r>
    </w:p>
    <w:p w:rsidR="00B740F1" w:rsidRPr="00774DB0" w:rsidRDefault="00B740F1" w:rsidP="00B740F1">
      <w:pPr>
        <w:jc w:val="center"/>
        <w:rPr>
          <w:b/>
          <w:lang w:val="hu-HU"/>
        </w:rPr>
      </w:pPr>
      <w:r>
        <w:rPr>
          <w:b/>
          <w:lang w:val="hu-HU"/>
        </w:rPr>
        <w:t>PRIMĂRIA COMUNEI ACĂŢARI</w:t>
      </w:r>
    </w:p>
    <w:p w:rsidR="00B740F1" w:rsidRPr="00605BBE" w:rsidRDefault="00B740F1" w:rsidP="00B740F1">
      <w:pPr>
        <w:jc w:val="center"/>
        <w:rPr>
          <w:sz w:val="20"/>
          <w:szCs w:val="20"/>
          <w:lang w:val="en-US"/>
        </w:rPr>
      </w:pPr>
      <w:proofErr w:type="spellStart"/>
      <w:r w:rsidRPr="00605BBE">
        <w:rPr>
          <w:sz w:val="20"/>
          <w:szCs w:val="20"/>
          <w:lang w:val="en-US"/>
        </w:rPr>
        <w:t>Acăţari</w:t>
      </w:r>
      <w:proofErr w:type="spellEnd"/>
      <w:r w:rsidRPr="00605BBE">
        <w:rPr>
          <w:sz w:val="20"/>
          <w:szCs w:val="20"/>
          <w:lang w:val="en-US"/>
        </w:rPr>
        <w:t xml:space="preserve">, no. 214, </w:t>
      </w:r>
      <w:proofErr w:type="spellStart"/>
      <w:proofErr w:type="gramStart"/>
      <w:r>
        <w:rPr>
          <w:sz w:val="20"/>
          <w:szCs w:val="20"/>
          <w:lang w:val="en-US"/>
        </w:rPr>
        <w:t>judetul</w:t>
      </w:r>
      <w:proofErr w:type="spellEnd"/>
      <w:r>
        <w:rPr>
          <w:sz w:val="20"/>
          <w:szCs w:val="20"/>
          <w:lang w:val="en-US"/>
        </w:rPr>
        <w:t xml:space="preserve">  Mures</w:t>
      </w:r>
      <w:proofErr w:type="gramEnd"/>
      <w:r w:rsidRPr="00605BBE">
        <w:rPr>
          <w:sz w:val="20"/>
          <w:szCs w:val="20"/>
          <w:lang w:val="en-US"/>
        </w:rPr>
        <w:t>, 547005</w:t>
      </w:r>
    </w:p>
    <w:p w:rsidR="00B740F1" w:rsidRPr="00605BBE" w:rsidRDefault="00B740F1" w:rsidP="00B740F1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r w:rsidRPr="00605BBE">
        <w:rPr>
          <w:sz w:val="20"/>
          <w:szCs w:val="20"/>
          <w:lang w:val="en-US"/>
        </w:rPr>
        <w:t xml:space="preserve">Tel/Fax: </w:t>
      </w:r>
      <w:r>
        <w:rPr>
          <w:sz w:val="20"/>
          <w:szCs w:val="20"/>
          <w:lang w:val="en-US"/>
        </w:rPr>
        <w:t>004</w:t>
      </w:r>
      <w:r w:rsidRPr="00605BBE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-</w:t>
      </w:r>
      <w:r w:rsidRPr="00605BBE">
        <w:rPr>
          <w:sz w:val="20"/>
          <w:szCs w:val="20"/>
          <w:lang w:val="en-US"/>
        </w:rPr>
        <w:t xml:space="preserve">265 333112, </w:t>
      </w:r>
      <w:r>
        <w:rPr>
          <w:sz w:val="20"/>
          <w:szCs w:val="20"/>
          <w:lang w:val="en-US"/>
        </w:rPr>
        <w:t>004</w:t>
      </w:r>
      <w:r w:rsidRPr="00605BBE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-</w:t>
      </w:r>
      <w:r w:rsidRPr="00605BBE">
        <w:rPr>
          <w:sz w:val="20"/>
          <w:szCs w:val="20"/>
          <w:lang w:val="en-US"/>
        </w:rPr>
        <w:t>265 333298; e-mail:</w:t>
      </w:r>
      <w:r w:rsidRPr="00425E2D">
        <w:rPr>
          <w:sz w:val="20"/>
          <w:szCs w:val="20"/>
          <w:u w:val="single"/>
          <w:lang w:val="en-US"/>
        </w:rPr>
        <w:t xml:space="preserve"> </w:t>
      </w:r>
      <w:hyperlink r:id="rId6" w:history="1">
        <w:r w:rsidRPr="00425E2D">
          <w:rPr>
            <w:rStyle w:val="Hyperlink"/>
            <w:color w:val="auto"/>
            <w:sz w:val="20"/>
            <w:szCs w:val="20"/>
            <w:u w:val="none"/>
            <w:lang w:val="en-US"/>
          </w:rPr>
          <w:t>robert@acatari.ro</w:t>
        </w:r>
      </w:hyperlink>
      <w:r>
        <w:rPr>
          <w:sz w:val="20"/>
          <w:szCs w:val="20"/>
          <w:lang w:val="en-US"/>
        </w:rPr>
        <w:t xml:space="preserve"> ; acatari@cjmures.ro</w:t>
      </w:r>
    </w:p>
    <w:p w:rsidR="00B740F1" w:rsidRPr="00605BBE" w:rsidRDefault="00B740F1" w:rsidP="00B740F1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www.acatari.ro</w:t>
      </w:r>
    </w:p>
    <w:p w:rsidR="00B740F1" w:rsidRDefault="00B740F1" w:rsidP="00B740F1">
      <w:pPr>
        <w:rPr>
          <w:lang w:val="en-US"/>
        </w:rPr>
      </w:pPr>
    </w:p>
    <w:p w:rsidR="00B740F1" w:rsidRDefault="00B740F1" w:rsidP="00B740F1">
      <w:pPr>
        <w:jc w:val="center"/>
      </w:pPr>
    </w:p>
    <w:p w:rsidR="00B740F1" w:rsidRDefault="00B740F1" w:rsidP="00B740F1">
      <w:pPr>
        <w:jc w:val="center"/>
      </w:pPr>
    </w:p>
    <w:p w:rsidR="00B740F1" w:rsidRDefault="00B740F1" w:rsidP="00B740F1">
      <w:pPr>
        <w:pStyle w:val="NoSpacing"/>
        <w:jc w:val="center"/>
        <w:rPr>
          <w:sz w:val="28"/>
          <w:szCs w:val="28"/>
        </w:rPr>
      </w:pPr>
    </w:p>
    <w:p w:rsidR="00B740F1" w:rsidRDefault="00B740F1" w:rsidP="00B740F1">
      <w:pPr>
        <w:pStyle w:val="NoSpacing"/>
        <w:jc w:val="both"/>
        <w:rPr>
          <w:sz w:val="28"/>
          <w:szCs w:val="28"/>
        </w:rPr>
      </w:pPr>
    </w:p>
    <w:p w:rsidR="00854530" w:rsidRPr="00AF0F8D" w:rsidRDefault="00AF0F8D" w:rsidP="00B740F1">
      <w:pPr>
        <w:pStyle w:val="NoSpacing"/>
        <w:jc w:val="center"/>
        <w:rPr>
          <w:b/>
          <w:sz w:val="28"/>
          <w:szCs w:val="28"/>
        </w:rPr>
      </w:pPr>
      <w:r w:rsidRPr="00AF0F8D">
        <w:rPr>
          <w:b/>
          <w:sz w:val="28"/>
          <w:szCs w:val="28"/>
        </w:rPr>
        <w:t>DIN ACTIVITATEA BIROULUI DE DEZVOLTARE RURALĂ ACĂŢARI</w:t>
      </w:r>
    </w:p>
    <w:p w:rsidR="00AF0F8D" w:rsidRDefault="00AF0F8D" w:rsidP="00B740F1">
      <w:pPr>
        <w:pStyle w:val="NoSpacing"/>
        <w:jc w:val="center"/>
        <w:rPr>
          <w:b/>
          <w:sz w:val="28"/>
          <w:szCs w:val="28"/>
        </w:rPr>
      </w:pPr>
      <w:r w:rsidRPr="00AF0F8D">
        <w:rPr>
          <w:b/>
          <w:sz w:val="28"/>
          <w:szCs w:val="28"/>
        </w:rPr>
        <w:t xml:space="preserve">PE PERIOADA MAI – NOIEMBRIE 2013 </w:t>
      </w:r>
    </w:p>
    <w:p w:rsidR="00AF0F8D" w:rsidRDefault="00AF0F8D" w:rsidP="00B740F1">
      <w:pPr>
        <w:pStyle w:val="NoSpacing"/>
        <w:jc w:val="center"/>
        <w:rPr>
          <w:b/>
          <w:sz w:val="28"/>
          <w:szCs w:val="28"/>
        </w:rPr>
      </w:pPr>
    </w:p>
    <w:p w:rsidR="00AF0F8D" w:rsidRDefault="00AF0F8D" w:rsidP="00AF0F8D">
      <w:pPr>
        <w:pStyle w:val="NoSpacing"/>
        <w:spacing w:line="360" w:lineRule="auto"/>
        <w:jc w:val="both"/>
        <w:rPr>
          <w:sz w:val="28"/>
          <w:szCs w:val="28"/>
        </w:rPr>
      </w:pPr>
    </w:p>
    <w:p w:rsidR="00AF0F8D" w:rsidRDefault="00AF0F8D" w:rsidP="00AF0F8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Biroul de Dezvoltare Rurală a fost înfiinţat în anul 2013 şi funcţionează în cadrul primăriei comunei Acăţari.</w:t>
      </w:r>
    </w:p>
    <w:p w:rsidR="00AF0F8D" w:rsidRDefault="00AF0F8D" w:rsidP="00AF0F8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Noul program de finanţare pe perioada 2014-2020 al Uniunii Europene pune la dispoziţia statelor membre sume importante de bani pentru diferite linii de finanţare, inlcusiv pentru dezvoltare rurală.</w:t>
      </w:r>
    </w:p>
    <w:p w:rsidR="00AF0F8D" w:rsidRDefault="00AF0F8D" w:rsidP="00AF0F8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Experienţa mai multor ani ne arată că în mediul rural informaţia europeană ajunge mai anevoios decât în alte zone şi, în general oamenii sunt mai precauţi- de multe ori chiar neînc</w:t>
      </w:r>
      <w:r w:rsidR="00030905">
        <w:rPr>
          <w:sz w:val="28"/>
          <w:szCs w:val="28"/>
        </w:rPr>
        <w:t>r</w:t>
      </w:r>
      <w:r>
        <w:rPr>
          <w:sz w:val="28"/>
          <w:szCs w:val="28"/>
        </w:rPr>
        <w:t>ezători- când este vorba de o cantitate mare de informaţii sau sume mari de bani.</w:t>
      </w:r>
    </w:p>
    <w:p w:rsidR="00AF0F8D" w:rsidRDefault="00AF0F8D" w:rsidP="00AF0F8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Din acest motiv, biroul nostru şi-a propus ca şi obiectiv general de activitate sprijinirea dezvoltării rurale sustenabile, atragerea fondurilor europene în zonă, scrierea proiectelor de finanţare şi acordarea de consiliere potenţialilor beneficiari de fonduri europene.</w:t>
      </w:r>
    </w:p>
    <w:p w:rsidR="00AF0F8D" w:rsidRDefault="00104200" w:rsidP="00AF0F8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 la momentul înfiinţării, Biroul de Dezvoltare Rurală Acăţari a desfăşurat o serie de activităţi în folosul comunităţii locale:</w:t>
      </w:r>
    </w:p>
    <w:p w:rsidR="00104200" w:rsidRDefault="00104200" w:rsidP="00104200">
      <w:pPr>
        <w:pStyle w:val="NoSpacing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Sprijin acordat bisericilor din cele 8 localităţi ale comunei pentru diferite lucrări</w:t>
      </w:r>
      <w:r w:rsidR="00A876E4">
        <w:rPr>
          <w:sz w:val="28"/>
          <w:szCs w:val="28"/>
        </w:rPr>
        <w:t>,</w:t>
      </w:r>
      <w:r>
        <w:rPr>
          <w:sz w:val="28"/>
          <w:szCs w:val="28"/>
        </w:rPr>
        <w:t xml:space="preserve"> finanţate din bugetul Consiliului Judeţean Mureş şi Consiliul</w:t>
      </w:r>
      <w:r w:rsidR="00A876E4">
        <w:rPr>
          <w:sz w:val="28"/>
          <w:szCs w:val="28"/>
        </w:rPr>
        <w:t>ui</w:t>
      </w:r>
      <w:r>
        <w:rPr>
          <w:sz w:val="28"/>
          <w:szCs w:val="28"/>
        </w:rPr>
        <w:t xml:space="preserve"> Local Acăţari. Valoare totală </w:t>
      </w:r>
      <w:r w:rsidRPr="00104200">
        <w:rPr>
          <w:b/>
          <w:sz w:val="28"/>
          <w:szCs w:val="28"/>
        </w:rPr>
        <w:t>57.000 RON</w:t>
      </w:r>
    </w:p>
    <w:p w:rsidR="00713B68" w:rsidRDefault="00713B68" w:rsidP="00713B68">
      <w:pPr>
        <w:pStyle w:val="NoSpacing"/>
        <w:spacing w:line="360" w:lineRule="auto"/>
        <w:jc w:val="both"/>
        <w:rPr>
          <w:b/>
          <w:sz w:val="28"/>
          <w:szCs w:val="28"/>
        </w:rPr>
      </w:pPr>
    </w:p>
    <w:p w:rsidR="00713B68" w:rsidRDefault="00713B68" w:rsidP="00713B68">
      <w:pPr>
        <w:pStyle w:val="NoSpacing"/>
        <w:spacing w:line="360" w:lineRule="auto"/>
        <w:jc w:val="both"/>
        <w:rPr>
          <w:b/>
          <w:sz w:val="28"/>
          <w:szCs w:val="28"/>
        </w:rPr>
      </w:pPr>
    </w:p>
    <w:p w:rsidR="00713B68" w:rsidRPr="00713B68" w:rsidRDefault="00713B68" w:rsidP="00713B68">
      <w:pPr>
        <w:pStyle w:val="NoSpacing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Organizarea de activităţi de informare pentru un număr de 250 copii de la scoala generală din Acăţari cu ocazia Zilei Europei.</w:t>
      </w:r>
    </w:p>
    <w:p w:rsidR="00713B68" w:rsidRPr="00713B68" w:rsidRDefault="00713B68" w:rsidP="00713B68">
      <w:pPr>
        <w:pStyle w:val="NoSpacing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Depunerea unui proiect de finanţare în parteneriat cu Fundaţia pentru Educaţia Adulţilor Tabula prin POS DRU-Dezvoltarea Resurselor Umane cu titlul „ </w:t>
      </w:r>
      <w:r w:rsidRPr="00030905">
        <w:rPr>
          <w:b/>
          <w:sz w:val="28"/>
          <w:szCs w:val="28"/>
        </w:rPr>
        <w:t>Şanse reale de ocupare a forţei de muncă în contextul dezvoltării durabile a zonei Acăţari</w:t>
      </w:r>
      <w:r>
        <w:rPr>
          <w:sz w:val="28"/>
          <w:szCs w:val="28"/>
        </w:rPr>
        <w:t>”</w:t>
      </w:r>
    </w:p>
    <w:p w:rsidR="00713B68" w:rsidRDefault="00713B68" w:rsidP="00713B68">
      <w:pPr>
        <w:pStyle w:val="NoSpacing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Obiectiv general: îmbunătăţirea capacităţii de ocupare a persoanelor din mediul rural, persoane în căutarea unui loc de muncă, persoane inactive, şomeri de lungă durată, manageri şi angajaţi din mediul rural, înclusiv persoane ocupate în agricultura de subzistenţă</w:t>
      </w:r>
      <w:r w:rsidR="00030905">
        <w:rPr>
          <w:sz w:val="28"/>
          <w:szCs w:val="28"/>
        </w:rPr>
        <w:t xml:space="preserve"> prin programe integrate de informare şi conştientizare, consiliere profesională, formare şi plasare a forţei de muncă.</w:t>
      </w:r>
    </w:p>
    <w:p w:rsidR="00030905" w:rsidRPr="00DA0D24" w:rsidRDefault="00030905" w:rsidP="00713B68">
      <w:pPr>
        <w:pStyle w:val="NoSpacing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Valoare totală: </w:t>
      </w:r>
      <w:r w:rsidRPr="00030905">
        <w:rPr>
          <w:b/>
          <w:sz w:val="28"/>
          <w:szCs w:val="28"/>
        </w:rPr>
        <w:t>1.498.049,56 RON</w:t>
      </w:r>
      <w:r w:rsidR="00DA0D24">
        <w:rPr>
          <w:b/>
          <w:sz w:val="28"/>
          <w:szCs w:val="28"/>
        </w:rPr>
        <w:t xml:space="preserve"> </w:t>
      </w:r>
      <w:r w:rsidR="00DA0D24">
        <w:rPr>
          <w:sz w:val="28"/>
          <w:szCs w:val="28"/>
        </w:rPr>
        <w:t>Stadiul proiectului : în evaluare la autoritatea de management.</w:t>
      </w:r>
    </w:p>
    <w:p w:rsidR="00030905" w:rsidRPr="00030905" w:rsidRDefault="00030905" w:rsidP="00030905">
      <w:pPr>
        <w:pStyle w:val="NoSpacing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Sprijin acordat Asociaţiei Prosperitate Rază de Soare Napsugar Emberjoleti Egyesulet în derularea diferitelor activităţi culturale, conform statutului acesteia.</w:t>
      </w:r>
    </w:p>
    <w:p w:rsidR="00030905" w:rsidRPr="00030905" w:rsidRDefault="00030905" w:rsidP="00030905">
      <w:pPr>
        <w:pStyle w:val="NoSpacing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Depunerea proiectului de finanaţare „</w:t>
      </w:r>
      <w:r w:rsidRPr="00AF03F2">
        <w:rPr>
          <w:b/>
          <w:sz w:val="28"/>
          <w:szCs w:val="28"/>
        </w:rPr>
        <w:t>Cetăţenie europeană – o moştenire pentru viitor- întâlnire a localităţilor înfrăţite cu comuna Acăţar</w:t>
      </w:r>
      <w:r>
        <w:rPr>
          <w:sz w:val="28"/>
          <w:szCs w:val="28"/>
        </w:rPr>
        <w:t>i,</w:t>
      </w:r>
      <w:r w:rsidR="00AF03F2">
        <w:rPr>
          <w:sz w:val="28"/>
          <w:szCs w:val="28"/>
        </w:rPr>
        <w:t xml:space="preserve"> </w:t>
      </w:r>
      <w:r>
        <w:rPr>
          <w:sz w:val="28"/>
          <w:szCs w:val="28"/>
        </w:rPr>
        <w:t>prin programul „ Europa pentru cetăţeni 2014” finanţat de Comisia Europeană.</w:t>
      </w:r>
    </w:p>
    <w:p w:rsidR="00030905" w:rsidRDefault="00030905" w:rsidP="00030905">
      <w:pPr>
        <w:pStyle w:val="NoSpacing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Localităţi implicate: comuna Acăţari, comuna Beled-Ungaria, comuna Madar- Slovacia, comuna Kasterlee- Belgia. Obiectiv: întîlnire între cetăţenii localităţi</w:t>
      </w:r>
      <w:r w:rsidR="00DA0D24">
        <w:rPr>
          <w:sz w:val="28"/>
          <w:szCs w:val="28"/>
        </w:rPr>
        <w:t>lor menţionate, participare la zilele comunei Acăţari din 2014.</w:t>
      </w:r>
    </w:p>
    <w:p w:rsidR="00DA0D24" w:rsidRDefault="00DA0D24" w:rsidP="00030905">
      <w:pPr>
        <w:pStyle w:val="NoSpacing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Valoare totală proiect: 19.000 Euro. Stadiul proiectului- în evaluare</w:t>
      </w:r>
      <w:r w:rsidR="00AF03F2">
        <w:rPr>
          <w:sz w:val="28"/>
          <w:szCs w:val="28"/>
        </w:rPr>
        <w:t xml:space="preserve"> la Comisia Europeană.</w:t>
      </w:r>
    </w:p>
    <w:p w:rsidR="00AF03F2" w:rsidRDefault="00AF03F2" w:rsidP="00030905">
      <w:pPr>
        <w:pStyle w:val="NoSpacing"/>
        <w:spacing w:line="360" w:lineRule="auto"/>
        <w:ind w:left="720"/>
        <w:jc w:val="both"/>
        <w:rPr>
          <w:sz w:val="28"/>
          <w:szCs w:val="28"/>
        </w:rPr>
      </w:pPr>
    </w:p>
    <w:p w:rsidR="00AF03F2" w:rsidRDefault="00AF03F2" w:rsidP="00030905">
      <w:pPr>
        <w:pStyle w:val="NoSpacing"/>
        <w:spacing w:line="360" w:lineRule="auto"/>
        <w:ind w:left="720"/>
        <w:jc w:val="both"/>
        <w:rPr>
          <w:sz w:val="28"/>
          <w:szCs w:val="28"/>
        </w:rPr>
      </w:pPr>
    </w:p>
    <w:p w:rsidR="00AF03F2" w:rsidRDefault="00AF03F2" w:rsidP="00030905">
      <w:pPr>
        <w:pStyle w:val="NoSpacing"/>
        <w:spacing w:line="360" w:lineRule="auto"/>
        <w:ind w:left="720"/>
        <w:jc w:val="both"/>
        <w:rPr>
          <w:sz w:val="28"/>
          <w:szCs w:val="28"/>
        </w:rPr>
      </w:pPr>
    </w:p>
    <w:p w:rsidR="00AF03F2" w:rsidRPr="00AF03F2" w:rsidRDefault="00AF03F2" w:rsidP="00AF03F2">
      <w:pPr>
        <w:pStyle w:val="NoSpacing"/>
        <w:spacing w:line="360" w:lineRule="auto"/>
        <w:ind w:left="720"/>
        <w:jc w:val="both"/>
        <w:rPr>
          <w:b/>
          <w:sz w:val="28"/>
          <w:szCs w:val="28"/>
        </w:rPr>
      </w:pPr>
    </w:p>
    <w:p w:rsidR="00AF03F2" w:rsidRDefault="00AF03F2" w:rsidP="00AF03F2">
      <w:pPr>
        <w:pStyle w:val="NoSpacing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Depunerea proiectului de finanţare în cadrul măsurii 322 PNDR „ </w:t>
      </w:r>
      <w:r w:rsidRPr="00AF03F2">
        <w:rPr>
          <w:b/>
          <w:sz w:val="28"/>
          <w:szCs w:val="28"/>
        </w:rPr>
        <w:t>Dotarea căminelor culturale din localităţile Acăţari, Roteni şi Văleni cu mobilier şi aparatură necesară pentru sonorizare”</w:t>
      </w:r>
    </w:p>
    <w:p w:rsidR="00AF03F2" w:rsidRDefault="00AF03F2" w:rsidP="00AF03F2">
      <w:pPr>
        <w:pStyle w:val="NoSpacing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Valoare proiect : 146.576 RON. Stadiul proiectului – în evaluare la Asociaţia Leader Valea Nirajului.</w:t>
      </w:r>
    </w:p>
    <w:p w:rsidR="00AF03F2" w:rsidRPr="00AF03F2" w:rsidRDefault="00AF03F2" w:rsidP="00AF03F2">
      <w:pPr>
        <w:pStyle w:val="NoSpacing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Acordarea de consiliere unui număr de 75 persoane pe diferite teme europene, în special pe programe de finanţare.</w:t>
      </w:r>
    </w:p>
    <w:sectPr w:rsidR="00AF03F2" w:rsidRPr="00AF03F2" w:rsidSect="008C582E">
      <w:pgSz w:w="12240" w:h="15840"/>
      <w:pgMar w:top="709" w:right="1467" w:bottom="42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89B"/>
    <w:multiLevelType w:val="hybridMultilevel"/>
    <w:tmpl w:val="1CF0A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0F1"/>
    <w:rsid w:val="00030905"/>
    <w:rsid w:val="00104200"/>
    <w:rsid w:val="00713B68"/>
    <w:rsid w:val="00854530"/>
    <w:rsid w:val="00A876E4"/>
    <w:rsid w:val="00AF03F2"/>
    <w:rsid w:val="00AF0F8D"/>
    <w:rsid w:val="00B740F1"/>
    <w:rsid w:val="00DA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40F1"/>
    <w:rPr>
      <w:color w:val="0000FF"/>
      <w:u w:val="single"/>
    </w:rPr>
  </w:style>
  <w:style w:type="paragraph" w:styleId="NoSpacing">
    <w:name w:val="No Spacing"/>
    <w:uiPriority w:val="1"/>
    <w:qFormat/>
    <w:rsid w:val="00B7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@acatari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dcterms:created xsi:type="dcterms:W3CDTF">2013-11-18T06:35:00Z</dcterms:created>
  <dcterms:modified xsi:type="dcterms:W3CDTF">2013-11-18T07:34:00Z</dcterms:modified>
</cp:coreProperties>
</file>