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7D" w:rsidRDefault="007A377D" w:rsidP="007A377D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VIZAT</w:t>
      </w:r>
    </w:p>
    <w:p w:rsidR="007A377D" w:rsidRDefault="007A377D" w:rsidP="007A377D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Secretar,</w:t>
      </w:r>
    </w:p>
    <w:p w:rsidR="007A377D" w:rsidRDefault="007A377D" w:rsidP="007A377D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Jozsa  Ferenc</w:t>
      </w:r>
    </w:p>
    <w:p w:rsidR="007A377D" w:rsidRDefault="007A377D" w:rsidP="007A377D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:rsidR="007A377D" w:rsidRDefault="007A377D" w:rsidP="007A377D">
      <w:pPr>
        <w:rPr>
          <w:lang w:val="ro-RO"/>
        </w:rPr>
      </w:pPr>
    </w:p>
    <w:p w:rsidR="007A377D" w:rsidRDefault="007A377D" w:rsidP="007A377D">
      <w:pPr>
        <w:rPr>
          <w:lang w:val="ro-RO"/>
        </w:rPr>
      </w:pPr>
    </w:p>
    <w:p w:rsidR="007A377D" w:rsidRDefault="007A377D" w:rsidP="007A377D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7A377D" w:rsidRDefault="007A377D" w:rsidP="007A377D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7A377D" w:rsidRDefault="007A377D" w:rsidP="007A377D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7A377D" w:rsidRDefault="007A377D" w:rsidP="007A377D">
      <w:pPr>
        <w:pStyle w:val="Default"/>
        <w:rPr>
          <w:sz w:val="28"/>
          <w:u w:val="single"/>
          <w:lang w:val="ro-RO"/>
        </w:rPr>
      </w:pPr>
    </w:p>
    <w:p w:rsidR="007A377D" w:rsidRDefault="007A377D" w:rsidP="007A377D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>Primarul comunei Acăţari,</w:t>
      </w:r>
    </w:p>
    <w:p w:rsidR="007A377D" w:rsidRDefault="007A377D" w:rsidP="007A377D">
      <w:pPr>
        <w:pStyle w:val="NoSpacing"/>
        <w:ind w:firstLine="2694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</w:t>
      </w:r>
      <w:r w:rsidR="00454A50">
        <w:rPr>
          <w:sz w:val="26"/>
          <w:szCs w:val="26"/>
        </w:rPr>
        <w:t>marului comunei Acățari nr.7025/</w:t>
      </w:r>
      <w:r>
        <w:rPr>
          <w:sz w:val="26"/>
          <w:szCs w:val="26"/>
        </w:rPr>
        <w:t>/2020 , și raportul  comp</w:t>
      </w:r>
      <w:r w:rsidR="00454A50">
        <w:rPr>
          <w:sz w:val="26"/>
          <w:szCs w:val="26"/>
        </w:rPr>
        <w:t>artimentului de resort  nr.7032</w:t>
      </w:r>
      <w:r>
        <w:rPr>
          <w:sz w:val="26"/>
          <w:szCs w:val="26"/>
        </w:rPr>
        <w:t>/2020,</w:t>
      </w:r>
    </w:p>
    <w:p w:rsidR="007A377D" w:rsidRDefault="007A377D" w:rsidP="007A377D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nr.500/2002,privind finanţele publice,cu modificările și completările ulterioare ;</w:t>
      </w:r>
    </w:p>
    <w:p w:rsidR="007A377D" w:rsidRDefault="007A377D" w:rsidP="007A377D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Conform art. 45, alin.4 si alin.7 din Legea nr. 273/2006 privind finantele publice locale.</w:t>
      </w:r>
    </w:p>
    <w:p w:rsidR="007A377D" w:rsidRDefault="007A377D" w:rsidP="007A377D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prevederile:</w:t>
      </w:r>
    </w:p>
    <w:p w:rsidR="007A377D" w:rsidRDefault="007A377D" w:rsidP="007A377D">
      <w:pPr>
        <w:pStyle w:val="ListParagraph"/>
        <w:numPr>
          <w:ilvl w:val="0"/>
          <w:numId w:val="1"/>
        </w:num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Legii 5/2020, privind bugetul de stat pe anul 2020</w:t>
      </w:r>
    </w:p>
    <w:p w:rsidR="007A377D" w:rsidRDefault="007A377D" w:rsidP="007A377D">
      <w:pPr>
        <w:pStyle w:val="ListParagraph"/>
        <w:numPr>
          <w:ilvl w:val="0"/>
          <w:numId w:val="1"/>
        </w:numPr>
        <w:ind w:left="90" w:right="501" w:firstLine="207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Legii nr.273/2006,privind finanțele publice locale,cu   modificările și completările ulterioare,</w:t>
      </w:r>
    </w:p>
    <w:p w:rsidR="007A377D" w:rsidRDefault="007A377D" w:rsidP="007A377D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Ținând cont de prevederile art.7, alin.(13) din  Legea nr.52/2003 ,privind transparența decizionalã în administrația publicã, republicatã, cu modificările și  completările ulterioare;</w:t>
      </w:r>
    </w:p>
    <w:p w:rsidR="007A377D" w:rsidRDefault="007A377D" w:rsidP="007A377D">
      <w:pPr>
        <w:ind w:firstLine="2160"/>
        <w:jc w:val="both"/>
        <w:rPr>
          <w:sz w:val="28"/>
          <w:lang w:val="ro-RO"/>
        </w:rPr>
      </w:pP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7A377D" w:rsidRDefault="007A377D" w:rsidP="007A377D">
      <w:pPr>
        <w:ind w:left="567" w:firstLine="2127"/>
        <w:jc w:val="both"/>
        <w:rPr>
          <w:sz w:val="28"/>
          <w:lang w:val="ro-RO"/>
        </w:rPr>
      </w:pPr>
    </w:p>
    <w:p w:rsidR="007A377D" w:rsidRDefault="007A377D" w:rsidP="007A377D">
      <w:pPr>
        <w:ind w:left="567" w:firstLine="2127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7A377D" w:rsidRDefault="007A377D" w:rsidP="007A377D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:rsidR="007A377D" w:rsidRDefault="007A377D" w:rsidP="007A377D">
      <w:pPr>
        <w:ind w:left="720" w:firstLine="720"/>
        <w:rPr>
          <w:lang w:val="ro-RO"/>
        </w:rPr>
      </w:pPr>
    </w:p>
    <w:p w:rsidR="007A377D" w:rsidRDefault="007A377D" w:rsidP="007A377D">
      <w:pPr>
        <w:ind w:left="720" w:firstLine="720"/>
        <w:rPr>
          <w:lang w:val="ro-RO"/>
        </w:rPr>
      </w:pPr>
    </w:p>
    <w:p w:rsidR="007A377D" w:rsidRDefault="007A377D" w:rsidP="007A377D">
      <w:pPr>
        <w:jc w:val="both"/>
        <w:rPr>
          <w:lang w:val="ro-RO"/>
        </w:rPr>
      </w:pPr>
    </w:p>
    <w:p w:rsidR="007A377D" w:rsidRDefault="007A377D" w:rsidP="007A377D">
      <w:pPr>
        <w:pStyle w:val="BodyText"/>
        <w:ind w:right="501"/>
      </w:pPr>
      <w:r>
        <w:tab/>
      </w:r>
      <w:r>
        <w:tab/>
        <w:t>Art.1.Se aprobă rectificarea bugetului de venituri şi cheltuieli pentru anul 2020, conform anexei, care face parte integrantă din prezenta propunere cu următorii indicatori principali:</w:t>
      </w:r>
    </w:p>
    <w:p w:rsidR="007A377D" w:rsidRDefault="007A377D" w:rsidP="007A377D">
      <w:pPr>
        <w:pStyle w:val="BodyText"/>
        <w:ind w:right="501"/>
      </w:pPr>
    </w:p>
    <w:p w:rsidR="007A377D" w:rsidRDefault="007A377D" w:rsidP="007A377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81"/>
        <w:gridCol w:w="1163"/>
        <w:gridCol w:w="1542"/>
        <w:gridCol w:w="1133"/>
        <w:gridCol w:w="1314"/>
      </w:tblGrid>
      <w:tr w:rsidR="007A377D" w:rsidTr="007A377D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D" w:rsidRDefault="007A377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D" w:rsidRDefault="007A377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7A377D" w:rsidTr="007A377D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</w:tr>
      <w:tr w:rsidR="007A377D" w:rsidTr="007A377D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Subventii de la bugetul de stat pentru decontarea cheltuielilor de carantina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12.720.000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12.720.000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13.501.000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13.501.000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1.988.000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1.988.000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2.769.000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2.769.000</w:t>
            </w:r>
          </w:p>
        </w:tc>
      </w:tr>
      <w:tr w:rsidR="007A377D" w:rsidTr="007A377D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D" w:rsidRDefault="007A377D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7A377D" w:rsidRDefault="007A377D" w:rsidP="007A377D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A377D" w:rsidRDefault="007A377D" w:rsidP="007A377D">
      <w:pPr>
        <w:tabs>
          <w:tab w:val="left" w:pos="426"/>
        </w:tabs>
        <w:jc w:val="both"/>
        <w:rPr>
          <w:lang w:val="ro-RO"/>
        </w:rPr>
      </w:pPr>
    </w:p>
    <w:p w:rsidR="007A377D" w:rsidRDefault="007A377D" w:rsidP="007A377D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10.752.000 lei</w:t>
      </w:r>
    </w:p>
    <w:p w:rsidR="007A377D" w:rsidRDefault="007A377D" w:rsidP="007A377D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   2.769.000 lei</w:t>
      </w:r>
    </w:p>
    <w:p w:rsidR="007A377D" w:rsidRDefault="007A377D" w:rsidP="007A377D">
      <w:pPr>
        <w:jc w:val="both"/>
        <w:rPr>
          <w:sz w:val="28"/>
          <w:lang w:val="ro-RO"/>
        </w:rPr>
      </w:pPr>
    </w:p>
    <w:p w:rsidR="007A377D" w:rsidRDefault="007A377D" w:rsidP="007A377D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Art.3. Ordonatorul principal  şi biroul financiar contabil și resurse umane  vor duce la îndeplinire prevederile prezentului  proiect.</w:t>
      </w:r>
    </w:p>
    <w:p w:rsidR="007A377D" w:rsidRDefault="007A377D" w:rsidP="007A377D">
      <w:pPr>
        <w:jc w:val="both"/>
        <w:rPr>
          <w:sz w:val="28"/>
          <w:lang w:val="ro-RO"/>
        </w:rPr>
      </w:pPr>
    </w:p>
    <w:p w:rsidR="007A377D" w:rsidRDefault="007A377D" w:rsidP="00454A50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</w:t>
      </w:r>
      <w:r w:rsidR="00454A50">
        <w:rPr>
          <w:sz w:val="28"/>
          <w:lang w:val="ro-RO"/>
        </w:rPr>
        <w:t xml:space="preserve">                            </w:t>
      </w:r>
      <w:r w:rsidR="00454A50">
        <w:rPr>
          <w:sz w:val="28"/>
          <w:lang w:val="ro-RO"/>
        </w:rPr>
        <w:tab/>
      </w:r>
      <w:r w:rsidR="00454A50">
        <w:rPr>
          <w:sz w:val="28"/>
          <w:lang w:val="ro-RO"/>
        </w:rPr>
        <w:tab/>
      </w:r>
      <w:r w:rsidR="00454A50">
        <w:rPr>
          <w:sz w:val="28"/>
          <w:lang w:val="ro-RO"/>
        </w:rPr>
        <w:tab/>
      </w:r>
      <w:r>
        <w:rPr>
          <w:sz w:val="28"/>
          <w:lang w:val="ro-RO"/>
        </w:rPr>
        <w:t xml:space="preserve">   Primar,</w:t>
      </w:r>
    </w:p>
    <w:p w:rsidR="007A377D" w:rsidRPr="00454A50" w:rsidRDefault="007A377D" w:rsidP="00454A50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</w:t>
      </w:r>
      <w:r w:rsidR="00454A50">
        <w:rPr>
          <w:sz w:val="28"/>
          <w:lang w:val="ro-RO"/>
        </w:rPr>
        <w:t xml:space="preserve">                            </w:t>
      </w:r>
      <w:r>
        <w:rPr>
          <w:sz w:val="28"/>
          <w:lang w:val="ro-RO"/>
        </w:rPr>
        <w:t xml:space="preserve">  Osvath Csaba</w:t>
      </w:r>
      <w:bookmarkStart w:id="0" w:name="_GoBack"/>
      <w:bookmarkEnd w:id="0"/>
    </w:p>
    <w:p w:rsidR="007A377D" w:rsidRDefault="007A377D" w:rsidP="007A377D"/>
    <w:p w:rsidR="007A377D" w:rsidRDefault="007A377D" w:rsidP="007A377D"/>
    <w:p w:rsidR="007A377D" w:rsidRDefault="007A377D" w:rsidP="007A377D"/>
    <w:p w:rsidR="004B6D50" w:rsidRDefault="004B6D50" w:rsidP="007A377D">
      <w:pPr>
        <w:tabs>
          <w:tab w:val="left" w:pos="9990"/>
        </w:tabs>
      </w:pPr>
    </w:p>
    <w:sectPr w:rsidR="004B6D50" w:rsidSect="00454A50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BEC"/>
    <w:multiLevelType w:val="hybridMultilevel"/>
    <w:tmpl w:val="F63E36E0"/>
    <w:lvl w:ilvl="0" w:tplc="506461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77D"/>
    <w:rsid w:val="00454A50"/>
    <w:rsid w:val="004B6D50"/>
    <w:rsid w:val="007A377D"/>
    <w:rsid w:val="00AD3844"/>
    <w:rsid w:val="00B3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22790-9A37-4B12-A797-AE4F021C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7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77D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77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7A377D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7A377D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7A377D"/>
    <w:pPr>
      <w:spacing w:after="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A377D"/>
    <w:pPr>
      <w:ind w:left="720"/>
      <w:contextualSpacing/>
    </w:pPr>
  </w:style>
  <w:style w:type="paragraph" w:customStyle="1" w:styleId="Default">
    <w:name w:val="Default"/>
    <w:rsid w:val="007A377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2020-11-19T09:17:00Z</dcterms:created>
  <dcterms:modified xsi:type="dcterms:W3CDTF">2020-11-20T06:31:00Z</dcterms:modified>
</cp:coreProperties>
</file>