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C0A6" w14:textId="21078722" w:rsidR="00BE2EFB" w:rsidRDefault="00BE2EFB" w:rsidP="00BE2EFB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VIZAT</w:t>
      </w:r>
    </w:p>
    <w:p w14:paraId="58C15880" w14:textId="4F6FB345" w:rsidR="00BE2EFB" w:rsidRDefault="00BE2EFB" w:rsidP="00BE2EFB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Secretar general,</w:t>
      </w:r>
    </w:p>
    <w:p w14:paraId="0C6D092F" w14:textId="77777777" w:rsidR="00BE2EFB" w:rsidRDefault="00BE2EFB" w:rsidP="00BE2EFB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 Jozsa  Ferenc</w:t>
      </w:r>
    </w:p>
    <w:p w14:paraId="4E060C04" w14:textId="77777777" w:rsidR="00BE2EFB" w:rsidRDefault="00BE2EFB" w:rsidP="00BE2EFB">
      <w:pPr>
        <w:pStyle w:val="Heading1"/>
        <w:rPr>
          <w:szCs w:val="24"/>
        </w:rPr>
      </w:pPr>
      <w:r>
        <w:rPr>
          <w:szCs w:val="24"/>
        </w:rPr>
        <w:t xml:space="preserve">PRIMAR     </w:t>
      </w:r>
    </w:p>
    <w:p w14:paraId="5907DB48" w14:textId="77777777" w:rsidR="00BE2EFB" w:rsidRDefault="00BE2EFB" w:rsidP="00BE2EFB">
      <w:pPr>
        <w:rPr>
          <w:lang w:val="ro-RO"/>
        </w:rPr>
      </w:pPr>
    </w:p>
    <w:p w14:paraId="1D742D3A" w14:textId="77777777" w:rsidR="00BE2EFB" w:rsidRDefault="00BE2EFB" w:rsidP="00BE2EFB">
      <w:pPr>
        <w:rPr>
          <w:lang w:val="ro-RO"/>
        </w:rPr>
      </w:pPr>
    </w:p>
    <w:p w14:paraId="0CF7DC45" w14:textId="77777777" w:rsidR="00BE2EFB" w:rsidRDefault="00BE2EFB" w:rsidP="00BE2EFB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1BCA0083" w14:textId="77777777" w:rsidR="00BE2EFB" w:rsidRDefault="00BE2EFB" w:rsidP="00BE2EFB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2024</w:t>
      </w:r>
    </w:p>
    <w:p w14:paraId="2F8252F8" w14:textId="77777777" w:rsidR="00BE2EFB" w:rsidRDefault="00BE2EFB" w:rsidP="00BE2EFB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35B5C278" w14:textId="77777777" w:rsidR="00BE2EFB" w:rsidRDefault="00BE2EFB" w:rsidP="00BE2EFB">
      <w:pPr>
        <w:pStyle w:val="Default"/>
        <w:ind w:left="567" w:right="501"/>
        <w:jc w:val="both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>
        <w:rPr>
          <w:sz w:val="28"/>
          <w:szCs w:val="28"/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14:paraId="18F24F49" w14:textId="6C5F9E0D" w:rsidR="00BE2EFB" w:rsidRDefault="00BE2EFB" w:rsidP="00BE2EFB">
      <w:pPr>
        <w:pStyle w:val="NoSpacing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Văzând  referatul de aprobare  a Primarului comunei Acățari nr. </w:t>
      </w:r>
      <w:r w:rsidR="00F11E68">
        <w:rPr>
          <w:sz w:val="26"/>
          <w:szCs w:val="26"/>
        </w:rPr>
        <w:t>2790/2024</w:t>
      </w:r>
      <w:r>
        <w:rPr>
          <w:sz w:val="26"/>
          <w:szCs w:val="26"/>
        </w:rPr>
        <w:t xml:space="preserve">, și raportul  compartimentului de resort  nr. </w:t>
      </w:r>
      <w:r w:rsidR="00F11E68">
        <w:rPr>
          <w:sz w:val="26"/>
          <w:szCs w:val="26"/>
        </w:rPr>
        <w:t>2796/2024</w:t>
      </w:r>
      <w:r>
        <w:rPr>
          <w:sz w:val="26"/>
          <w:szCs w:val="26"/>
        </w:rPr>
        <w:t>,</w:t>
      </w:r>
    </w:p>
    <w:p w14:paraId="22D86742" w14:textId="77777777" w:rsidR="00BE2EFB" w:rsidRDefault="00BE2EFB" w:rsidP="00BE2EFB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în vedere:</w:t>
      </w:r>
    </w:p>
    <w:p w14:paraId="62FE0A3E" w14:textId="77777777" w:rsidR="00BE2EFB" w:rsidRDefault="00BE2EFB" w:rsidP="00BE2EFB">
      <w:pPr>
        <w:ind w:right="-2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 Hotărârea nr.  17 din 09 februarie 2024 privind aprobarea bugetului de venituri și cheltuieli pentru anul 2024</w:t>
      </w:r>
    </w:p>
    <w:p w14:paraId="46DBE05D" w14:textId="77777777" w:rsidR="00BE2EFB" w:rsidRDefault="00BE2EFB" w:rsidP="00BE2EFB">
      <w:pPr>
        <w:ind w:right="-2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 Prevederile art. 155, alin.(4), lit "b"  precum și art.128, alin.(4) litera "a" din OUG nr.57/2019, privind codul administrativ, cu modificările și completările ulterioarte,</w:t>
      </w:r>
    </w:p>
    <w:p w14:paraId="7C3B2294" w14:textId="77777777" w:rsidR="00BE2EFB" w:rsidRDefault="00BE2EFB" w:rsidP="00BE2EFB">
      <w:pPr>
        <w:ind w:right="-2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 Prevederile art.16 și art.19 din Legea nr.273/2006, privind finanțele publice locale,</w:t>
      </w:r>
    </w:p>
    <w:p w14:paraId="03AA7CF5" w14:textId="77777777" w:rsidR="00BE2EFB" w:rsidRDefault="00BE2EFB" w:rsidP="00BE2EFB">
      <w:pPr>
        <w:ind w:right="-2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 Prevederile Legii nr. 421/2023 privind bugetul de stat pe anul 2024,</w:t>
      </w:r>
    </w:p>
    <w:p w14:paraId="3E8879C7" w14:textId="77777777" w:rsidR="00BE2EFB" w:rsidRDefault="00BE2EFB" w:rsidP="00BE2EFB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-Hotărârea Guvernului nr. 177/2024 privind repartizarea pe unități/subdiviziuni administrativ-teritoriale și pe unități de învățământ preuniversitar de stat a sumei, prevăzută în bugetul de stat pe anul 2024, pentru finanțarea Programului național „Masă sănătoasă”</w:t>
      </w:r>
    </w:p>
    <w:p w14:paraId="14B498AB" w14:textId="77777777" w:rsidR="00BE2EFB" w:rsidRDefault="00BE2EFB" w:rsidP="00BE2EFB">
      <w:pPr>
        <w:pStyle w:val="BodyTextIndent"/>
        <w:ind w:right="-23"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14:paraId="6F5195A2" w14:textId="77777777" w:rsidR="00BE2EFB" w:rsidRDefault="00BE2EFB" w:rsidP="00BE2EFB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temeiul art. 129 alin. (2) lit. „b”, alin. (4) lit. „a”, art. 136 alin. (8) și art. 196 alin. (1) lit. „a” din O.U.G. nr. 57/2019 ,privind Codul Administrativ  cu modificările și completările ulterioarte,</w:t>
      </w:r>
    </w:p>
    <w:p w14:paraId="27E66CED" w14:textId="77777777" w:rsidR="00BE2EFB" w:rsidRDefault="00BE2EFB" w:rsidP="00BE2EFB">
      <w:pPr>
        <w:ind w:firstLine="212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14:paraId="4DED8A5A" w14:textId="77777777" w:rsidR="00BE2EFB" w:rsidRDefault="00BE2EFB" w:rsidP="00BE2EFB">
      <w:pPr>
        <w:ind w:left="720"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P r o p u n e :</w:t>
      </w:r>
    </w:p>
    <w:p w14:paraId="2CE178C3" w14:textId="77777777" w:rsidR="00BE2EFB" w:rsidRDefault="00BE2EFB" w:rsidP="00BE2EFB">
      <w:pPr>
        <w:jc w:val="both"/>
        <w:rPr>
          <w:sz w:val="26"/>
          <w:szCs w:val="26"/>
          <w:lang w:val="ro-RO"/>
        </w:rPr>
      </w:pPr>
    </w:p>
    <w:p w14:paraId="60E2910D" w14:textId="77777777" w:rsidR="00BE2EFB" w:rsidRDefault="00BE2EFB" w:rsidP="00BE2EFB">
      <w:pPr>
        <w:pStyle w:val="BodyText"/>
        <w:ind w:right="-23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Art.1.Se aprobă rectificare Bugetul de venituri şi cheltuieli pentru anul 2024, conform anexei, care face parte integrantă din prezenta  propunere  cu următorii indicatori principali: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t xml:space="preserve">                    Lei</w:t>
      </w:r>
    </w:p>
    <w:tbl>
      <w:tblPr>
        <w:tblW w:w="1115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5893"/>
        <w:gridCol w:w="1127"/>
        <w:gridCol w:w="1360"/>
        <w:gridCol w:w="1094"/>
        <w:gridCol w:w="1078"/>
      </w:tblGrid>
      <w:tr w:rsidR="00BE2EFB" w14:paraId="41642FE7" w14:textId="77777777" w:rsidTr="00BE2EFB">
        <w:trPr>
          <w:trHeight w:val="8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931C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bookmarkStart w:id="0" w:name="_Hlk158294237"/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Nr.</w:t>
            </w:r>
          </w:p>
          <w:p w14:paraId="2B8F8EE3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Crt.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5BBA" w14:textId="77777777" w:rsidR="00BE2EFB" w:rsidRDefault="00BE2EF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Denumirea Indicator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D06E" w14:textId="77777777" w:rsidR="00BE2EFB" w:rsidRDefault="00BE2EF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Cod Ind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C7FA" w14:textId="77777777" w:rsidR="00BE2EFB" w:rsidRDefault="00BE2EF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Program 2024 rectificat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CAE9E" w14:textId="77777777" w:rsidR="00BE2EFB" w:rsidRDefault="00BE2EF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Influențe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B359" w14:textId="77777777" w:rsidR="00BE2EFB" w:rsidRDefault="00BE2EFB">
            <w:pPr>
              <w:spacing w:line="276" w:lineRule="auto"/>
              <w:jc w:val="center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Buget rectificat</w:t>
            </w:r>
          </w:p>
        </w:tc>
      </w:tr>
      <w:tr w:rsidR="00BE2EFB" w14:paraId="5541A258" w14:textId="77777777" w:rsidTr="00BE2EFB">
        <w:trPr>
          <w:trHeight w:val="5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9134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3B06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Venituri proprii de la pers fizice şi pers juridice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4BCB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72D3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3.321.000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FED1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F5CA3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3.321.000</w:t>
            </w:r>
          </w:p>
        </w:tc>
      </w:tr>
      <w:tr w:rsidR="00BE2EFB" w14:paraId="00ED8DB5" w14:textId="77777777" w:rsidTr="00BE2EFB">
        <w:trPr>
          <w:trHeight w:val="5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DEE99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3B40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Cote def. Din Impozitul pe venit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CDA8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040201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683D8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2.090.000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B8D4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822B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2.090.000</w:t>
            </w:r>
          </w:p>
        </w:tc>
      </w:tr>
      <w:tr w:rsidR="00BE2EFB" w14:paraId="4BEC2FB6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0350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F47F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Sume alocate din cote def. Imp. Venit ptr. Echilibrare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88B6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040204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84C6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1.056.000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937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108D2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1.056.000</w:t>
            </w:r>
          </w:p>
        </w:tc>
      </w:tr>
      <w:tr w:rsidR="00BE2EFB" w14:paraId="158A8D02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47A3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0EFA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Sume repartizate din Fondul la dispoziția Consiliului Județean Mureș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9A10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040205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E1A6C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321.000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D6F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99E4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321.000</w:t>
            </w:r>
          </w:p>
        </w:tc>
      </w:tr>
      <w:tr w:rsidR="00BE2EFB" w14:paraId="77FCFD22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3CA5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8B9D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 xml:space="preserve">Sume defalcate din TVA, </w:t>
            </w:r>
          </w:p>
          <w:p w14:paraId="087FE1AD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62F2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A120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2.190.000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FD8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656F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2.190.000</w:t>
            </w:r>
          </w:p>
        </w:tc>
      </w:tr>
      <w:tr w:rsidR="00BE2EFB" w14:paraId="77D0DEDD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E8D4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E102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ptr. Asistenţi personali a persoanelor cu handicap și indemnizații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FB51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3A59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1.697.000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660F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45DC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1.697.000</w:t>
            </w:r>
          </w:p>
        </w:tc>
      </w:tr>
      <w:tr w:rsidR="00BE2EFB" w14:paraId="122A7138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AB3D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0CD1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ptr. Stimulente educationale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769B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F97F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20CE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43FF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</w:tr>
      <w:tr w:rsidR="00BE2EFB" w14:paraId="505F46D0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342F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A372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ptr. Elevi cu cerinte educationale speciale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4B59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48CE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63.000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FEDF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98CA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63.000</w:t>
            </w:r>
          </w:p>
        </w:tc>
      </w:tr>
      <w:tr w:rsidR="00BE2EFB" w14:paraId="7205ACA8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73B3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8793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pentru Învăţământ – cheltuieli cu bunuri si servicii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0DB76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F52A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430.000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80B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1B63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430.000</w:t>
            </w:r>
          </w:p>
        </w:tc>
      </w:tr>
      <w:tr w:rsidR="00BE2EFB" w14:paraId="00798E4F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A76F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lastRenderedPageBreak/>
              <w:t>5.5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37A6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pentru finanțarea burselor acordate elevilor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AB7A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4ECC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BC08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432A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</w:tr>
      <w:tr w:rsidR="00BE2EFB" w14:paraId="24B4EE3B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1D54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5.6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F4F0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def. Din TVA pentru finanțarea programului Masă sănătoasă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5CD3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110202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4E8FD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1.110.000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FFAF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CB3F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1.110.000</w:t>
            </w:r>
          </w:p>
        </w:tc>
      </w:tr>
      <w:tr w:rsidR="00BE2EFB" w14:paraId="465458C1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05B4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B40B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Sume defalcate din TVA pentru drumuri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C1D0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110205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5520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389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A2CD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</w:tr>
      <w:tr w:rsidR="00BE2EFB" w14:paraId="53E68365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CC7D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7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B239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Sume def. Din TVA ptr. Echilibrare Buget,</w:t>
            </w:r>
          </w:p>
          <w:p w14:paraId="5394143D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58B3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110206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C47D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748.000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B3D2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52E9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748.000</w:t>
            </w:r>
          </w:p>
        </w:tc>
      </w:tr>
      <w:tr w:rsidR="00BE2EFB" w14:paraId="34F67689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8FDC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C06A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 xml:space="preserve">Subvenţii de la alte buget de stat </w:t>
            </w:r>
          </w:p>
          <w:p w14:paraId="71148603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0352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4202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3FB9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20.962.000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7B5D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92DA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20.962.000</w:t>
            </w:r>
          </w:p>
        </w:tc>
      </w:tr>
      <w:tr w:rsidR="00BE2EFB" w14:paraId="6D55CD3A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283A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3DB1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Subvenţii pentru încălzirea loc.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9CA0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420234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5A33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3995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E7E9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60.000</w:t>
            </w:r>
          </w:p>
        </w:tc>
      </w:tr>
      <w:tr w:rsidR="00BE2EFB" w14:paraId="7B1AADD8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2661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17E7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Subvenţii de la buget de stat ptr. Finanţarea sănătăţii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C963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420241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DE50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464.000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8CF1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+48.000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9FEA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464.000</w:t>
            </w:r>
          </w:p>
        </w:tc>
      </w:tr>
      <w:tr w:rsidR="00BE2EFB" w14:paraId="6D12ED04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2F81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4168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Subventii de la bugetul de stat catre bugetele locale pentru decontarea serviciilor aferente masurilor de prevenire si combatere a atacurilor exemplarelor de urs brun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E895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420286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B5FA4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E34E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012D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0</w:t>
            </w:r>
          </w:p>
        </w:tc>
      </w:tr>
      <w:tr w:rsidR="00BE2EFB" w14:paraId="40E1BCA2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236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698D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Subventii de la bugetul de stat catre bugetele locale pentru Programul national de investitii Anghel Saligny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3F4F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420287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F818F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12.522.000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05D8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0077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12.522.000</w:t>
            </w:r>
          </w:p>
        </w:tc>
      </w:tr>
      <w:tr w:rsidR="00BE2EFB" w14:paraId="4E8F5B1D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5FCE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2A37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Alocări de sume din PNRR aferente asistenței financiare nerambursabile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6BA7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420288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CC02F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6.091.000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8EBB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9CF6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6.091.000</w:t>
            </w:r>
          </w:p>
        </w:tc>
      </w:tr>
      <w:tr w:rsidR="00BE2EFB" w14:paraId="7ED48F6C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47E4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8.6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E64B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Alocări de sume din PNRR aferentei componentei împrumuturi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BDD0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420289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A3FD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1.903.000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E911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07F2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1.903.000</w:t>
            </w:r>
          </w:p>
        </w:tc>
      </w:tr>
      <w:tr w:rsidR="00BE2EFB" w14:paraId="0CDF04E1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317F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9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BA5C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Subvenții de la alte administrații</w:t>
            </w:r>
          </w:p>
          <w:p w14:paraId="3C7C6AD6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pt-BR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din care: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60B2" w14:textId="77777777" w:rsidR="00BE2EFB" w:rsidRDefault="00BE2EFB">
            <w:pPr>
              <w:spacing w:line="276" w:lineRule="auto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4302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9550C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360.000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72AB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E4A3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2"/>
                <w:szCs w:val="22"/>
                <w:lang w:val="ro-RO"/>
                <w14:ligatures w14:val="standardContextual"/>
              </w:rPr>
              <w:t>360.000</w:t>
            </w:r>
          </w:p>
        </w:tc>
      </w:tr>
      <w:tr w:rsidR="00BE2EFB" w14:paraId="3C7C860F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E009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9.1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B13B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F6DC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430234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01E7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360.000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ECA8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DF0C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360.000</w:t>
            </w:r>
          </w:p>
        </w:tc>
      </w:tr>
      <w:tr w:rsidR="00BE2EFB" w14:paraId="0928FEA8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B7DB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9.2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0E33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alocate din bugetul AFIR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7280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430231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36647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24.000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7A19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F5C9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24.000</w:t>
            </w:r>
          </w:p>
        </w:tc>
      </w:tr>
      <w:tr w:rsidR="00BE2EFB" w14:paraId="28678BB0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3665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9.3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7F7C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Sume primite în contul plăților edectuate în anul curent – FEADR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73C5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48020401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F721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124.000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670F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7B86" w14:textId="77777777" w:rsidR="00BE2EFB" w:rsidRDefault="00BE2EFB">
            <w:pPr>
              <w:spacing w:line="276" w:lineRule="auto"/>
              <w:ind w:right="68"/>
              <w:jc w:val="right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val="ro-RO"/>
                <w14:ligatures w14:val="standardContextual"/>
              </w:rPr>
              <w:t>124.000</w:t>
            </w:r>
          </w:p>
        </w:tc>
      </w:tr>
      <w:tr w:rsidR="00BE2EFB" w14:paraId="6AF9609D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A7C5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F953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VENITURI conf. anexei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A6F1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3176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31.096.000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4166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D579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32.206.000</w:t>
            </w:r>
          </w:p>
        </w:tc>
      </w:tr>
      <w:tr w:rsidR="00BE2EFB" w14:paraId="692E4B7E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692F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1D8C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CHELTUIELI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45DE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56D4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34.340.000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BC30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479F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35.450.000</w:t>
            </w:r>
          </w:p>
        </w:tc>
      </w:tr>
      <w:tr w:rsidR="00BE2EFB" w14:paraId="461AF455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0B79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ED9B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VENITURI sectiunea de functionare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4C8C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4649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10.355.000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5DE6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124E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11.465.000</w:t>
            </w:r>
          </w:p>
        </w:tc>
      </w:tr>
      <w:tr w:rsidR="00BE2EFB" w14:paraId="23DCA3C8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2AFC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D1AD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CHELTUIELI sectiunea de functionare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A24E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569E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10.355.000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9B6E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+1.110.000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8F00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11.465.000</w:t>
            </w:r>
          </w:p>
        </w:tc>
      </w:tr>
      <w:tr w:rsidR="00BE2EFB" w14:paraId="1B352A2F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ECA5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7099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VENITURI sectiunea de dezvoltare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84AE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0504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20.741.000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4352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6499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20.741.000</w:t>
            </w:r>
          </w:p>
        </w:tc>
      </w:tr>
      <w:tr w:rsidR="00BE2EFB" w14:paraId="3DD1D31E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166D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4D21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TOTAL CHELTUIELI sectiunea de dezvoltare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DCA8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E191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23.985.000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248F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543A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23.985.000</w:t>
            </w:r>
          </w:p>
        </w:tc>
      </w:tr>
      <w:tr w:rsidR="00BE2EFB" w14:paraId="561A72FE" w14:textId="77777777" w:rsidTr="00BE2EFB">
        <w:trPr>
          <w:trHeight w:val="5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F985" w14:textId="77777777" w:rsidR="00BE2EFB" w:rsidRDefault="00BE2EFB">
            <w:pPr>
              <w:spacing w:line="276" w:lineRule="auto"/>
              <w:rPr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4073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Deficitul secţiunii de dezvoltare acoperit din excedentul anului 2022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7384" w14:textId="77777777" w:rsidR="00BE2EFB" w:rsidRDefault="00BE2EFB">
            <w:pPr>
              <w:spacing w:line="276" w:lineRule="auto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4C78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3.244.000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764D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5898" w14:textId="77777777" w:rsidR="00BE2EFB" w:rsidRDefault="00BE2EFB">
            <w:pPr>
              <w:spacing w:line="276" w:lineRule="auto"/>
              <w:ind w:right="68"/>
              <w:jc w:val="right"/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val="ro-RO"/>
                <w14:ligatures w14:val="standardContextual"/>
              </w:rPr>
              <w:t>3.244.000</w:t>
            </w:r>
          </w:p>
        </w:tc>
      </w:tr>
    </w:tbl>
    <w:bookmarkEnd w:id="0"/>
    <w:p w14:paraId="4FBA67D1" w14:textId="77777777" w:rsidR="00BE2EFB" w:rsidRDefault="00BE2EFB" w:rsidP="00BE2EFB">
      <w:pPr>
        <w:tabs>
          <w:tab w:val="left" w:pos="426"/>
        </w:tabs>
        <w:jc w:val="both"/>
        <w:rPr>
          <w:sz w:val="28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bookmarkStart w:id="1" w:name="_Hlk164847775"/>
      <w:r>
        <w:rPr>
          <w:sz w:val="28"/>
          <w:szCs w:val="20"/>
          <w:lang w:val="ro-RO"/>
        </w:rPr>
        <w:t>Se aprobă - Cheltuieli Secţiunii de Funcţionare   11.465.000 lei</w:t>
      </w:r>
    </w:p>
    <w:p w14:paraId="3D2DAC32" w14:textId="77777777" w:rsidR="00BE2EFB" w:rsidRDefault="00BE2EFB" w:rsidP="00BE2EFB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23.985.000 lei</w:t>
      </w:r>
    </w:p>
    <w:bookmarkEnd w:id="1"/>
    <w:p w14:paraId="1C33C9E4" w14:textId="77777777" w:rsidR="00BE2EFB" w:rsidRDefault="00BE2EFB" w:rsidP="00BE2EFB">
      <w:pPr>
        <w:ind w:firstLine="720"/>
        <w:jc w:val="both"/>
        <w:rPr>
          <w:sz w:val="28"/>
          <w:lang w:val="ro-RO"/>
        </w:rPr>
      </w:pPr>
    </w:p>
    <w:p w14:paraId="09D4ED7F" w14:textId="77777777" w:rsidR="00BE2EFB" w:rsidRDefault="00BE2EFB" w:rsidP="00BE2EFB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biroul financiar contabil și resurse umane  vor duce la îndeplinire prevederile prezentului  proiect.</w:t>
      </w:r>
    </w:p>
    <w:p w14:paraId="48A7E76B" w14:textId="77777777" w:rsidR="00BE2EFB" w:rsidRDefault="00BE2EFB" w:rsidP="00BE2EFB">
      <w:pPr>
        <w:jc w:val="both"/>
        <w:rPr>
          <w:lang w:val="ro-RO"/>
        </w:rPr>
      </w:pPr>
    </w:p>
    <w:p w14:paraId="6C65DC3E" w14:textId="77777777" w:rsidR="00BE2EFB" w:rsidRDefault="00BE2EFB" w:rsidP="00BE2EFB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1ABF37B4" w14:textId="77777777" w:rsidR="00BE2EFB" w:rsidRDefault="00BE2EFB" w:rsidP="00BE2EFB">
      <w:pPr>
        <w:ind w:left="720" w:firstLine="720"/>
        <w:jc w:val="both"/>
        <w:rPr>
          <w:sz w:val="28"/>
          <w:szCs w:val="28"/>
          <w:u w:val="single"/>
          <w:lang w:val="pt-B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34C8AD90" w14:textId="77777777" w:rsidR="00BE2EFB" w:rsidRDefault="00BE2EFB" w:rsidP="00BE2EFB">
      <w:pPr>
        <w:pStyle w:val="NoSpacing"/>
        <w:jc w:val="center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ROMÂNIA,</w:t>
      </w:r>
    </w:p>
    <w:p w14:paraId="11B7377F" w14:textId="77777777" w:rsidR="00BE2EFB" w:rsidRDefault="00BE2EFB" w:rsidP="00BE2EFB">
      <w:pPr>
        <w:pStyle w:val="NoSpacing"/>
        <w:jc w:val="center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JUDEŢUL MUREŞ</w:t>
      </w:r>
    </w:p>
    <w:p w14:paraId="3CD8AFDF" w14:textId="77777777" w:rsidR="00BE2EFB" w:rsidRDefault="00BE2EFB" w:rsidP="00BE2EFB">
      <w:pPr>
        <w:pStyle w:val="NoSpacing"/>
        <w:jc w:val="center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PRIMĂRIA COMUNEI ACĂŢARI</w:t>
      </w:r>
    </w:p>
    <w:p w14:paraId="5FDFC258" w14:textId="77777777" w:rsidR="00BE2EFB" w:rsidRDefault="00BE2EFB" w:rsidP="00BE2EFB">
      <w:pPr>
        <w:pStyle w:val="NoSpacing"/>
        <w:jc w:val="center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 xml:space="preserve">Tel/Fax: 0265 333112, 0265 333298; e-mail: </w:t>
      </w:r>
      <w:hyperlink r:id="rId4" w:history="1">
        <w:r>
          <w:rPr>
            <w:rStyle w:val="Hyperlink"/>
            <w:sz w:val="28"/>
            <w:szCs w:val="28"/>
            <w:lang w:val="pt-BR"/>
          </w:rPr>
          <w:t>acatari@cjmures.ro</w:t>
        </w:r>
      </w:hyperlink>
      <w:r>
        <w:rPr>
          <w:sz w:val="28"/>
          <w:szCs w:val="28"/>
          <w:u w:val="single"/>
          <w:lang w:val="pt-BR"/>
        </w:rPr>
        <w:t>,</w:t>
      </w:r>
    </w:p>
    <w:p w14:paraId="262F9CFC" w14:textId="77777777" w:rsidR="00BE2EFB" w:rsidRPr="00F11E68" w:rsidRDefault="00BE2EFB" w:rsidP="00BE2EFB">
      <w:pPr>
        <w:pStyle w:val="NoSpacing"/>
        <w:jc w:val="center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 xml:space="preserve"> </w:t>
      </w:r>
      <w:r w:rsidRPr="00F11E68">
        <w:rPr>
          <w:sz w:val="28"/>
          <w:szCs w:val="28"/>
          <w:u w:val="single"/>
          <w:lang w:val="pt-BR"/>
        </w:rPr>
        <w:t>www.acatari.ro</w:t>
      </w:r>
    </w:p>
    <w:p w14:paraId="0BA6426C" w14:textId="77777777" w:rsidR="00BE2EFB" w:rsidRPr="00F11E68" w:rsidRDefault="00BE2EFB" w:rsidP="00BE2EFB">
      <w:pPr>
        <w:pStyle w:val="NoSpacing"/>
        <w:rPr>
          <w:sz w:val="28"/>
          <w:szCs w:val="28"/>
          <w:lang w:val="pt-BR"/>
        </w:rPr>
      </w:pPr>
    </w:p>
    <w:p w14:paraId="044ED8AB" w14:textId="762F6372" w:rsidR="00BE2EFB" w:rsidRPr="00F11E68" w:rsidRDefault="00BE2EFB" w:rsidP="00BE2EFB">
      <w:pPr>
        <w:pStyle w:val="NoSpacing"/>
        <w:ind w:firstLine="708"/>
        <w:jc w:val="both"/>
        <w:rPr>
          <w:sz w:val="26"/>
          <w:szCs w:val="26"/>
          <w:lang w:val="pt-BR"/>
        </w:rPr>
      </w:pPr>
      <w:r w:rsidRPr="00F11E68">
        <w:rPr>
          <w:sz w:val="26"/>
          <w:szCs w:val="26"/>
          <w:lang w:val="pt-BR"/>
        </w:rPr>
        <w:t xml:space="preserve">Nr. </w:t>
      </w:r>
      <w:r w:rsidR="00F11E68">
        <w:rPr>
          <w:sz w:val="26"/>
          <w:szCs w:val="26"/>
          <w:lang w:val="pt-BR"/>
        </w:rPr>
        <w:t>2790</w:t>
      </w:r>
      <w:r w:rsidRPr="00F11E68">
        <w:rPr>
          <w:sz w:val="26"/>
          <w:szCs w:val="26"/>
          <w:lang w:val="pt-BR"/>
        </w:rPr>
        <w:t xml:space="preserve"> din  </w:t>
      </w:r>
      <w:r w:rsidR="00F11E68">
        <w:rPr>
          <w:sz w:val="26"/>
          <w:szCs w:val="26"/>
          <w:lang w:val="pt-BR"/>
        </w:rPr>
        <w:t>24 aprilie 2024</w:t>
      </w:r>
    </w:p>
    <w:p w14:paraId="5FDACAC5" w14:textId="77777777" w:rsidR="00BE2EFB" w:rsidRPr="00F11E68" w:rsidRDefault="00BE2EFB" w:rsidP="00BE2EFB">
      <w:pPr>
        <w:rPr>
          <w:b/>
          <w:sz w:val="28"/>
          <w:szCs w:val="28"/>
          <w:lang w:val="pt-BR"/>
        </w:rPr>
      </w:pPr>
    </w:p>
    <w:p w14:paraId="67A1DFAD" w14:textId="77777777" w:rsidR="00BE2EFB" w:rsidRDefault="00BE2EFB" w:rsidP="00BE2EF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 DE APROBARE</w:t>
      </w:r>
    </w:p>
    <w:p w14:paraId="480ED035" w14:textId="77777777" w:rsidR="00BE2EFB" w:rsidRDefault="00BE2EFB" w:rsidP="00BE2EFB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La proiectul de hotărâre privind  aprobarea rectificării</w:t>
      </w:r>
    </w:p>
    <w:p w14:paraId="7B564B5B" w14:textId="77777777" w:rsidR="00BE2EFB" w:rsidRDefault="00BE2EFB" w:rsidP="00BE2EFB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Bugetului Comunei Acăţari 2024</w:t>
      </w:r>
    </w:p>
    <w:p w14:paraId="3895D48D" w14:textId="77777777" w:rsidR="00BE2EFB" w:rsidRDefault="00BE2EFB" w:rsidP="00BE2EFB">
      <w:pPr>
        <w:rPr>
          <w:lang w:val="ro-RO"/>
        </w:rPr>
      </w:pPr>
    </w:p>
    <w:p w14:paraId="6707EDAD" w14:textId="77777777" w:rsidR="00BE2EFB" w:rsidRDefault="00BE2EFB" w:rsidP="00BE2EFB">
      <w:pPr>
        <w:autoSpaceDE w:val="0"/>
        <w:spacing w:line="360" w:lineRule="auto"/>
        <w:ind w:firstLine="708"/>
        <w:jc w:val="both"/>
        <w:rPr>
          <w:sz w:val="26"/>
          <w:szCs w:val="26"/>
          <w:lang w:val="ro-RO"/>
        </w:rPr>
      </w:pPr>
    </w:p>
    <w:p w14:paraId="3635F87D" w14:textId="77777777" w:rsidR="00BE2EFB" w:rsidRDefault="00BE2EFB" w:rsidP="00BE2EFB">
      <w:pPr>
        <w:autoSpaceDE w:val="0"/>
        <w:spacing w:line="360" w:lineRule="auto"/>
        <w:ind w:firstLine="70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în prevederile Hotărârii Guvernului nr. 177/2024 privind repartizarea pe unități/subdiviziuni administrativ-teritoriale și pe unități de învățământ preuniversitar de stat a sumei, prevăzută în bugetul de stat pe anul 2024, pentru finanțarea Programului național „Masă sănătoasă”</w:t>
      </w:r>
    </w:p>
    <w:p w14:paraId="4F8AA9CD" w14:textId="77777777" w:rsidR="00BE2EFB" w:rsidRDefault="00BE2EFB" w:rsidP="00BE2EFB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14:paraId="15A107E0" w14:textId="77777777" w:rsidR="00BE2EFB" w:rsidRDefault="00BE2EFB" w:rsidP="00BE2EFB">
      <w:pPr>
        <w:pStyle w:val="Default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Se propune rectificarea bugetului local după  cum urmează</w:t>
      </w:r>
    </w:p>
    <w:p w14:paraId="5DB7CD27" w14:textId="77777777" w:rsidR="00BE2EFB" w:rsidRDefault="00BE2EFB" w:rsidP="00BE2EFB">
      <w:pPr>
        <w:pStyle w:val="Default"/>
        <w:rPr>
          <w:color w:val="auto"/>
          <w:sz w:val="26"/>
          <w:szCs w:val="26"/>
          <w:lang w:val="ro-RO"/>
        </w:rPr>
      </w:pPr>
    </w:p>
    <w:p w14:paraId="6F463485" w14:textId="77777777" w:rsidR="00BE2EFB" w:rsidRDefault="00BE2EFB" w:rsidP="00BE2EFB">
      <w:pPr>
        <w:pStyle w:val="Default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ab/>
        <w:t xml:space="preserve">         Venituri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77"/>
      </w:tblGrid>
      <w:tr w:rsidR="00BE2EFB" w14:paraId="01AA4C57" w14:textId="77777777" w:rsidTr="00BE2EF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CCF9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>Capitol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3A2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 xml:space="preserve">Influențe – lei - </w:t>
            </w:r>
          </w:p>
        </w:tc>
      </w:tr>
      <w:tr w:rsidR="00BE2EFB" w14:paraId="15E1623F" w14:textId="77777777" w:rsidTr="00BE2EF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AF3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>11.02.02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2913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>+1.110.000</w:t>
            </w:r>
          </w:p>
        </w:tc>
      </w:tr>
    </w:tbl>
    <w:p w14:paraId="0282C20A" w14:textId="77777777" w:rsidR="00BE2EFB" w:rsidRDefault="00BE2EFB" w:rsidP="00BE2EFB">
      <w:pPr>
        <w:pStyle w:val="Default"/>
        <w:rPr>
          <w:color w:val="auto"/>
          <w:sz w:val="26"/>
          <w:szCs w:val="26"/>
          <w:lang w:val="ro-RO"/>
        </w:rPr>
      </w:pPr>
    </w:p>
    <w:p w14:paraId="6D5AB81F" w14:textId="77777777" w:rsidR="00BE2EFB" w:rsidRDefault="00BE2EFB" w:rsidP="00BE2EFB">
      <w:pPr>
        <w:pStyle w:val="ListParagraph"/>
        <w:autoSpaceDE w:val="0"/>
        <w:spacing w:line="360" w:lineRule="auto"/>
        <w:ind w:left="0" w:firstLine="1275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Chetuieli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12"/>
        <w:gridCol w:w="3077"/>
      </w:tblGrid>
      <w:tr w:rsidR="00BE2EFB" w14:paraId="414E8E3C" w14:textId="77777777" w:rsidTr="00BE2EF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69D6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>Capitol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08CA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>Titlul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340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 xml:space="preserve">Influențe – lei - </w:t>
            </w:r>
          </w:p>
        </w:tc>
      </w:tr>
      <w:tr w:rsidR="00BE2EFB" w14:paraId="601A869A" w14:textId="77777777" w:rsidTr="00BE2EF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616B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>6502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4CF7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>57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CC0" w14:textId="77777777" w:rsidR="00BE2EFB" w:rsidRDefault="00BE2EFB">
            <w:pPr>
              <w:pStyle w:val="ListParagraph"/>
              <w:autoSpaceDE w:val="0"/>
              <w:spacing w:line="256" w:lineRule="auto"/>
              <w:ind w:left="0"/>
              <w:jc w:val="both"/>
              <w:rPr>
                <w:kern w:val="2"/>
                <w:sz w:val="26"/>
                <w:szCs w:val="26"/>
                <w:lang w:val="ro-RO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RO"/>
                <w14:ligatures w14:val="standardContextual"/>
              </w:rPr>
              <w:t>+1.110.000</w:t>
            </w:r>
          </w:p>
        </w:tc>
      </w:tr>
    </w:tbl>
    <w:p w14:paraId="74AAAE83" w14:textId="77777777" w:rsidR="00BE2EFB" w:rsidRDefault="00BE2EFB" w:rsidP="00BE2EFB">
      <w:pPr>
        <w:rPr>
          <w:lang w:val="ro-RO"/>
        </w:rPr>
      </w:pPr>
    </w:p>
    <w:p w14:paraId="52F5DF5C" w14:textId="77777777" w:rsidR="00BE2EFB" w:rsidRDefault="00BE2EFB" w:rsidP="00BE2EFB">
      <w:pPr>
        <w:rPr>
          <w:lang w:val="ro-RO"/>
        </w:rPr>
      </w:pPr>
    </w:p>
    <w:p w14:paraId="3D86AB5B" w14:textId="77777777" w:rsidR="00BE2EFB" w:rsidRDefault="00BE2EFB" w:rsidP="00BE2EFB">
      <w:pPr>
        <w:ind w:right="414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 propune elaborarea proiectului de hotărâre conform celor prezentate.</w:t>
      </w:r>
    </w:p>
    <w:p w14:paraId="7268A137" w14:textId="77777777" w:rsidR="00BE2EFB" w:rsidRDefault="00BE2EFB" w:rsidP="00BE2EFB">
      <w:pPr>
        <w:ind w:left="567" w:right="414" w:firstLine="284"/>
        <w:jc w:val="both"/>
        <w:rPr>
          <w:lang w:val="ro-RO"/>
        </w:rPr>
      </w:pPr>
    </w:p>
    <w:p w14:paraId="32FDAF0C" w14:textId="77777777" w:rsidR="00BE2EFB" w:rsidRDefault="00BE2EFB" w:rsidP="00BE2EFB">
      <w:pPr>
        <w:ind w:left="567" w:right="414" w:firstLine="284"/>
        <w:jc w:val="both"/>
        <w:rPr>
          <w:lang w:val="ro-RO"/>
        </w:rPr>
      </w:pPr>
    </w:p>
    <w:p w14:paraId="64E4E7F7" w14:textId="77777777" w:rsidR="00BE2EFB" w:rsidRDefault="00BE2EFB" w:rsidP="00BE2EFB">
      <w:pPr>
        <w:ind w:left="567" w:right="414" w:firstLine="284"/>
        <w:jc w:val="both"/>
        <w:rPr>
          <w:lang w:val="ro-RO"/>
        </w:rPr>
      </w:pPr>
    </w:p>
    <w:p w14:paraId="749FA032" w14:textId="77777777" w:rsidR="00BE2EFB" w:rsidRDefault="00BE2EFB" w:rsidP="00BE2EFB">
      <w:pPr>
        <w:ind w:left="567" w:right="414" w:firstLine="284"/>
        <w:jc w:val="both"/>
        <w:rPr>
          <w:lang w:val="ro-RO"/>
        </w:rPr>
      </w:pPr>
    </w:p>
    <w:p w14:paraId="493120C6" w14:textId="77777777" w:rsidR="00BE2EFB" w:rsidRDefault="00BE2EFB" w:rsidP="00BE2EFB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PRIMAR</w:t>
      </w:r>
      <w:r>
        <w:rPr>
          <w:lang w:val="ro-RO"/>
        </w:rPr>
        <w:br/>
        <w:t>OSVATH CSABA</w:t>
      </w:r>
    </w:p>
    <w:p w14:paraId="7CC3155B" w14:textId="77777777" w:rsidR="00BE2EFB" w:rsidRDefault="00BE2EFB" w:rsidP="00BE2EFB">
      <w:pPr>
        <w:spacing w:after="160" w:line="256" w:lineRule="auto"/>
        <w:rPr>
          <w:lang w:val="ro-RO"/>
        </w:rPr>
      </w:pPr>
    </w:p>
    <w:p w14:paraId="18070023" w14:textId="77777777" w:rsidR="004F01DE" w:rsidRDefault="004F01DE"/>
    <w:sectPr w:rsidR="004F01DE" w:rsidSect="00AB03DD">
      <w:pgSz w:w="11906" w:h="16838"/>
      <w:pgMar w:top="284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B"/>
    <w:rsid w:val="004F01DE"/>
    <w:rsid w:val="00AB03DD"/>
    <w:rsid w:val="00BE2EFB"/>
    <w:rsid w:val="00F11E68"/>
    <w:rsid w:val="00F4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711F9"/>
  <w15:chartTrackingRefBased/>
  <w15:docId w15:val="{BAF7B5C5-F219-4DFA-9B31-5ECCCE9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E2EFB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EF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BE2EFB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E2EFB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BE2EF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2EF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BE2EF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BE2E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qFormat/>
    <w:rsid w:val="00BE2EFB"/>
    <w:pPr>
      <w:suppressAutoHyphens/>
      <w:autoSpaceDN w:val="0"/>
      <w:ind w:left="720"/>
      <w:contextualSpacing/>
    </w:pPr>
  </w:style>
  <w:style w:type="paragraph" w:customStyle="1" w:styleId="Default">
    <w:name w:val="Default"/>
    <w:rsid w:val="00BE2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E2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2</cp:revision>
  <dcterms:created xsi:type="dcterms:W3CDTF">2024-04-24T08:47:00Z</dcterms:created>
  <dcterms:modified xsi:type="dcterms:W3CDTF">2024-04-24T08:53:00Z</dcterms:modified>
</cp:coreProperties>
</file>