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0278" w14:textId="77777777"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pt-BR"/>
        </w:rPr>
        <w:t>ROMANIA</w:t>
      </w:r>
    </w:p>
    <w:p w14:paraId="7C518A7C" w14:textId="530BA5BA"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pt-BR"/>
        </w:rPr>
        <w:t>JUDEŢUL MUREŞ</w:t>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t xml:space="preserve">  Vizat, </w:t>
      </w:r>
    </w:p>
    <w:p w14:paraId="5F3AAF88" w14:textId="77777777"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pt-BR"/>
        </w:rPr>
        <w:t>COMUNA ACĂȚARI</w:t>
      </w:r>
      <w:r w:rsidRPr="00EA32AC">
        <w:rPr>
          <w:rFonts w:ascii="Times New Roman" w:hAnsi="Times New Roman"/>
          <w:sz w:val="28"/>
          <w:szCs w:val="28"/>
          <w:lang w:val="pt-BR"/>
        </w:rPr>
        <w:tab/>
        <w:t xml:space="preserve">                      </w:t>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t xml:space="preserve">           Secretar general</w:t>
      </w:r>
    </w:p>
    <w:p w14:paraId="696CD13D" w14:textId="4830810C"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pt-BR"/>
        </w:rPr>
        <w:t>PRIMAR</w:t>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t xml:space="preserve">                                                </w:t>
      </w:r>
      <w:r w:rsidR="00E24F93">
        <w:rPr>
          <w:rFonts w:ascii="Times New Roman" w:hAnsi="Times New Roman"/>
          <w:sz w:val="28"/>
          <w:szCs w:val="28"/>
          <w:lang w:val="pt-BR"/>
        </w:rPr>
        <w:t xml:space="preserve">       </w:t>
      </w:r>
      <w:r w:rsidRPr="00EA32AC">
        <w:rPr>
          <w:rFonts w:ascii="Times New Roman" w:hAnsi="Times New Roman"/>
          <w:sz w:val="28"/>
          <w:szCs w:val="28"/>
          <w:lang w:val="pt-BR"/>
        </w:rPr>
        <w:t xml:space="preserve">  Jozsa Ferenc</w:t>
      </w:r>
    </w:p>
    <w:p w14:paraId="0EA41364" w14:textId="77777777" w:rsidR="00EA32AC" w:rsidRPr="00EA32AC" w:rsidRDefault="00EA32AC" w:rsidP="00EA32AC">
      <w:pPr>
        <w:pStyle w:val="NoSpacing"/>
        <w:jc w:val="both"/>
        <w:rPr>
          <w:rFonts w:ascii="Times New Roman" w:hAnsi="Times New Roman"/>
          <w:sz w:val="28"/>
          <w:szCs w:val="28"/>
          <w:lang w:val="pt-BR"/>
        </w:rPr>
      </w:pPr>
    </w:p>
    <w:p w14:paraId="47888AF7" w14:textId="77777777" w:rsidR="00EA32AC" w:rsidRPr="00EA32AC" w:rsidRDefault="00EA32AC" w:rsidP="00EA32AC">
      <w:pPr>
        <w:pStyle w:val="NoSpacing"/>
        <w:jc w:val="both"/>
        <w:rPr>
          <w:rFonts w:ascii="Times New Roman" w:hAnsi="Times New Roman"/>
          <w:sz w:val="28"/>
          <w:szCs w:val="28"/>
          <w:lang w:val="pt-BR"/>
        </w:rPr>
      </w:pPr>
    </w:p>
    <w:p w14:paraId="5C4802F1" w14:textId="77777777" w:rsidR="00EA32AC" w:rsidRPr="00EA32AC" w:rsidRDefault="00EA32AC" w:rsidP="00E24F93">
      <w:pPr>
        <w:pStyle w:val="NoSpacing"/>
        <w:jc w:val="center"/>
        <w:rPr>
          <w:rFonts w:ascii="Times New Roman" w:hAnsi="Times New Roman"/>
          <w:sz w:val="28"/>
          <w:szCs w:val="28"/>
          <w:u w:val="single"/>
          <w:lang w:val="pt-BR"/>
        </w:rPr>
      </w:pPr>
      <w:r w:rsidRPr="00EA32AC">
        <w:rPr>
          <w:rFonts w:ascii="Times New Roman" w:hAnsi="Times New Roman"/>
          <w:sz w:val="28"/>
          <w:szCs w:val="28"/>
          <w:u w:val="single"/>
          <w:lang w:val="pt-BR"/>
        </w:rPr>
        <w:t xml:space="preserve">P R O I E C T    D E     H O T Ă R </w:t>
      </w:r>
      <w:r w:rsidRPr="00EA32AC">
        <w:rPr>
          <w:rFonts w:ascii="Times New Roman" w:hAnsi="Times New Roman"/>
          <w:sz w:val="28"/>
          <w:szCs w:val="28"/>
          <w:u w:val="single"/>
          <w:lang w:val="ro-RO"/>
        </w:rPr>
        <w:t>Â</w:t>
      </w:r>
      <w:r w:rsidRPr="00EA32AC">
        <w:rPr>
          <w:rFonts w:ascii="Times New Roman" w:hAnsi="Times New Roman"/>
          <w:sz w:val="28"/>
          <w:szCs w:val="28"/>
          <w:u w:val="single"/>
          <w:lang w:val="pt-BR"/>
        </w:rPr>
        <w:t xml:space="preserve"> R E</w:t>
      </w:r>
    </w:p>
    <w:p w14:paraId="51A5AFE4" w14:textId="77777777" w:rsidR="00EA32AC" w:rsidRPr="00EA32AC" w:rsidRDefault="00EA32AC" w:rsidP="00E24F93">
      <w:pPr>
        <w:pStyle w:val="NoSpacing"/>
        <w:jc w:val="center"/>
        <w:rPr>
          <w:rFonts w:ascii="Times New Roman" w:hAnsi="Times New Roman"/>
          <w:sz w:val="28"/>
          <w:szCs w:val="28"/>
          <w:u w:val="single"/>
          <w:lang w:val="pt-BR"/>
        </w:rPr>
      </w:pPr>
      <w:r w:rsidRPr="00EA32AC">
        <w:rPr>
          <w:rFonts w:ascii="Times New Roman" w:hAnsi="Times New Roman"/>
          <w:sz w:val="28"/>
          <w:szCs w:val="28"/>
          <w:u w:val="single"/>
          <w:lang w:val="pt-BR"/>
        </w:rPr>
        <w:t>privind aprobarea Planului local de acțiune privind incluziunea cetățenilor români aparținând minorității rome</w:t>
      </w:r>
    </w:p>
    <w:p w14:paraId="5C599D96" w14:textId="77777777" w:rsidR="00EA32AC" w:rsidRPr="00EA32AC" w:rsidRDefault="00EA32AC" w:rsidP="00E24F93">
      <w:pPr>
        <w:pStyle w:val="NoSpacing"/>
        <w:jc w:val="center"/>
        <w:rPr>
          <w:rFonts w:ascii="Times New Roman" w:hAnsi="Times New Roman"/>
          <w:sz w:val="28"/>
          <w:szCs w:val="28"/>
          <w:u w:val="single"/>
          <w:lang w:val="pt-BR"/>
        </w:rPr>
      </w:pPr>
    </w:p>
    <w:p w14:paraId="74FF6293" w14:textId="77777777" w:rsidR="00EA32AC" w:rsidRPr="00EA32AC" w:rsidRDefault="00EA32AC" w:rsidP="00EA32AC">
      <w:pPr>
        <w:pStyle w:val="NoSpacing"/>
        <w:jc w:val="both"/>
        <w:rPr>
          <w:rFonts w:ascii="Times New Roman" w:hAnsi="Times New Roman"/>
          <w:sz w:val="28"/>
          <w:szCs w:val="28"/>
          <w:lang w:val="pt-BR"/>
        </w:rPr>
      </w:pPr>
    </w:p>
    <w:p w14:paraId="04758E80"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it-IT"/>
        </w:rPr>
        <w:t>Primarul comunei Acățari;</w:t>
      </w:r>
    </w:p>
    <w:p w14:paraId="2CE889F6" w14:textId="382B8D2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ro-RO"/>
        </w:rPr>
        <w:t xml:space="preserve">Având în vedere </w:t>
      </w:r>
      <w:r w:rsidRPr="00EA32AC">
        <w:rPr>
          <w:rFonts w:ascii="Times New Roman" w:hAnsi="Times New Roman"/>
          <w:sz w:val="28"/>
          <w:szCs w:val="28"/>
          <w:lang w:val="it-IT"/>
        </w:rPr>
        <w:t>expunerea de motive a Primarului comunei Acățari nr.</w:t>
      </w:r>
      <w:r w:rsidR="00E24F93">
        <w:rPr>
          <w:rFonts w:ascii="Times New Roman" w:hAnsi="Times New Roman"/>
          <w:sz w:val="28"/>
          <w:szCs w:val="28"/>
          <w:lang w:val="it-IT"/>
        </w:rPr>
        <w:t>463</w:t>
      </w:r>
      <w:r w:rsidRPr="00EA32AC">
        <w:rPr>
          <w:rFonts w:ascii="Times New Roman" w:hAnsi="Times New Roman"/>
          <w:sz w:val="28"/>
          <w:szCs w:val="28"/>
          <w:lang w:val="it-IT"/>
        </w:rPr>
        <w:t>/202</w:t>
      </w:r>
      <w:r w:rsidR="00E24F93">
        <w:rPr>
          <w:rFonts w:ascii="Times New Roman" w:hAnsi="Times New Roman"/>
          <w:sz w:val="28"/>
          <w:szCs w:val="28"/>
          <w:lang w:val="it-IT"/>
        </w:rPr>
        <w:t>5</w:t>
      </w:r>
      <w:r w:rsidRPr="00EA32AC">
        <w:rPr>
          <w:rFonts w:ascii="Times New Roman" w:hAnsi="Times New Roman"/>
          <w:sz w:val="28"/>
          <w:szCs w:val="28"/>
          <w:lang w:val="it-IT"/>
        </w:rPr>
        <w:t xml:space="preserve">  ,raportul  de specialitate nr.</w:t>
      </w:r>
      <w:r w:rsidR="00E24F93">
        <w:rPr>
          <w:rFonts w:ascii="Times New Roman" w:hAnsi="Times New Roman"/>
          <w:sz w:val="28"/>
          <w:szCs w:val="28"/>
          <w:lang w:val="it-IT"/>
        </w:rPr>
        <w:t>4075</w:t>
      </w:r>
      <w:r w:rsidRPr="00EA32AC">
        <w:rPr>
          <w:rFonts w:ascii="Times New Roman" w:hAnsi="Times New Roman"/>
          <w:sz w:val="28"/>
          <w:szCs w:val="28"/>
          <w:lang w:val="it-IT"/>
        </w:rPr>
        <w:t>/202</w:t>
      </w:r>
      <w:r w:rsidR="00E24F93">
        <w:rPr>
          <w:rFonts w:ascii="Times New Roman" w:hAnsi="Times New Roman"/>
          <w:sz w:val="28"/>
          <w:szCs w:val="28"/>
          <w:lang w:val="it-IT"/>
        </w:rPr>
        <w:t>5</w:t>
      </w:r>
      <w:r w:rsidRPr="00EA32AC">
        <w:rPr>
          <w:rFonts w:ascii="Times New Roman" w:hAnsi="Times New Roman"/>
          <w:sz w:val="28"/>
          <w:szCs w:val="28"/>
          <w:lang w:val="it-IT"/>
        </w:rPr>
        <w:t xml:space="preserve"> </w:t>
      </w:r>
      <w:r w:rsidRPr="00EA32AC">
        <w:rPr>
          <w:rFonts w:ascii="Times New Roman" w:hAnsi="Times New Roman"/>
          <w:sz w:val="28"/>
          <w:szCs w:val="28"/>
          <w:lang w:val="ro-RO"/>
        </w:rPr>
        <w:t>și avizul Comisiei de specialitate</w:t>
      </w:r>
      <w:r w:rsidRPr="00EA32AC">
        <w:rPr>
          <w:rFonts w:ascii="Times New Roman" w:hAnsi="Times New Roman"/>
          <w:sz w:val="28"/>
          <w:szCs w:val="28"/>
          <w:lang w:val="it-IT"/>
        </w:rPr>
        <w:t>;</w:t>
      </w:r>
    </w:p>
    <w:p w14:paraId="70016474"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Văzând  : </w:t>
      </w:r>
    </w:p>
    <w:p w14:paraId="007797ED" w14:textId="77777777" w:rsidR="00EA32AC" w:rsidRPr="00EA32AC" w:rsidRDefault="00EA32AC" w:rsidP="00E24F93">
      <w:pPr>
        <w:pStyle w:val="NoSpacing"/>
        <w:ind w:firstLine="708"/>
        <w:jc w:val="both"/>
        <w:rPr>
          <w:rFonts w:ascii="Times New Roman" w:hAnsi="Times New Roman"/>
          <w:sz w:val="28"/>
          <w:szCs w:val="28"/>
          <w:lang w:val="it-IT"/>
        </w:rPr>
      </w:pPr>
      <w:r w:rsidRPr="00EA32AC">
        <w:rPr>
          <w:rFonts w:ascii="Times New Roman" w:hAnsi="Times New Roman"/>
          <w:sz w:val="28"/>
          <w:szCs w:val="28"/>
          <w:lang w:val="it-IT"/>
        </w:rPr>
        <w:t>- Prevederile H.G. nr. 560/2022 pentru aprobarea Strategiei Guvernului României de incluziune a cetățenilor români aparținând minorității rome pentru perioada 2022-2027, actualizată;</w:t>
      </w:r>
    </w:p>
    <w:p w14:paraId="070C143A" w14:textId="77777777" w:rsidR="00EA32AC" w:rsidRPr="00EA32AC" w:rsidRDefault="00EA32AC" w:rsidP="00E24F93">
      <w:pPr>
        <w:pStyle w:val="NoSpacing"/>
        <w:ind w:firstLine="708"/>
        <w:jc w:val="both"/>
        <w:rPr>
          <w:rFonts w:ascii="Times New Roman" w:hAnsi="Times New Roman"/>
          <w:sz w:val="28"/>
          <w:szCs w:val="28"/>
          <w:lang w:val="ro-RO"/>
        </w:rPr>
      </w:pPr>
      <w:r w:rsidRPr="00EA32AC">
        <w:rPr>
          <w:rFonts w:ascii="Times New Roman" w:eastAsia="Calibri" w:hAnsi="Times New Roman"/>
          <w:sz w:val="28"/>
          <w:szCs w:val="28"/>
          <w:lang w:val="ro-RO"/>
        </w:rPr>
        <w:t xml:space="preserve">Ținând cont de </w:t>
      </w:r>
      <w:r w:rsidRPr="00EA32AC">
        <w:rPr>
          <w:rFonts w:ascii="Times New Roman" w:hAnsi="Times New Roman"/>
          <w:sz w:val="28"/>
          <w:szCs w:val="28"/>
          <w:lang w:val="ro-RO"/>
        </w:rPr>
        <w:t xml:space="preserve">prevederile  art.7 din Legea nr. 52/2003 privind transparența decizională în administrația publică,republicată,cu modificările și completările ulterioare; </w:t>
      </w:r>
    </w:p>
    <w:p w14:paraId="7570A03A" w14:textId="77777777" w:rsidR="00EA32AC" w:rsidRPr="00EA32AC" w:rsidRDefault="00EA32AC" w:rsidP="00EA32AC">
      <w:pPr>
        <w:pStyle w:val="NoSpacing"/>
        <w:jc w:val="both"/>
        <w:rPr>
          <w:rFonts w:ascii="Times New Roman" w:hAnsi="Times New Roman"/>
          <w:sz w:val="28"/>
          <w:szCs w:val="28"/>
        </w:rPr>
      </w:pPr>
      <w:r w:rsidRPr="00EA32AC">
        <w:rPr>
          <w:rFonts w:ascii="Times New Roman" w:hAnsi="Times New Roman"/>
          <w:sz w:val="28"/>
          <w:szCs w:val="28"/>
          <w:lang w:val="it-IT"/>
        </w:rPr>
        <w:t xml:space="preserve"> </w:t>
      </w:r>
      <w:r w:rsidRPr="00EA32AC">
        <w:rPr>
          <w:rFonts w:ascii="Times New Roman" w:hAnsi="Times New Roman"/>
          <w:sz w:val="28"/>
          <w:szCs w:val="28"/>
          <w:lang w:val="it-IT"/>
        </w:rPr>
        <w:tab/>
        <w:t xml:space="preserve"> </w:t>
      </w:r>
      <w:proofErr w:type="spellStart"/>
      <w:r w:rsidRPr="00EA32AC">
        <w:rPr>
          <w:rFonts w:ascii="Times New Roman" w:hAnsi="Times New Roman"/>
          <w:sz w:val="28"/>
          <w:szCs w:val="28"/>
        </w:rPr>
        <w:t>În</w:t>
      </w:r>
      <w:proofErr w:type="spellEnd"/>
      <w:r w:rsidRPr="00EA32AC">
        <w:rPr>
          <w:rFonts w:ascii="Times New Roman" w:hAnsi="Times New Roman"/>
          <w:sz w:val="28"/>
          <w:szCs w:val="28"/>
        </w:rPr>
        <w:t xml:space="preserve"> </w:t>
      </w:r>
      <w:proofErr w:type="spellStart"/>
      <w:r w:rsidRPr="00EA32AC">
        <w:rPr>
          <w:rFonts w:ascii="Times New Roman" w:hAnsi="Times New Roman"/>
          <w:sz w:val="28"/>
          <w:szCs w:val="28"/>
        </w:rPr>
        <w:t>temeiul</w:t>
      </w:r>
      <w:proofErr w:type="spellEnd"/>
      <w:r w:rsidRPr="00EA32AC">
        <w:rPr>
          <w:rFonts w:ascii="Times New Roman" w:hAnsi="Times New Roman"/>
          <w:sz w:val="28"/>
          <w:szCs w:val="28"/>
        </w:rPr>
        <w:t xml:space="preserve"> art. 129 </w:t>
      </w:r>
      <w:proofErr w:type="spellStart"/>
      <w:r w:rsidRPr="00EA32AC">
        <w:rPr>
          <w:rFonts w:ascii="Times New Roman" w:hAnsi="Times New Roman"/>
          <w:sz w:val="28"/>
          <w:szCs w:val="28"/>
        </w:rPr>
        <w:t>alin</w:t>
      </w:r>
      <w:proofErr w:type="spellEnd"/>
      <w:r w:rsidRPr="00EA32AC">
        <w:rPr>
          <w:rFonts w:ascii="Times New Roman" w:hAnsi="Times New Roman"/>
          <w:sz w:val="28"/>
          <w:szCs w:val="28"/>
        </w:rPr>
        <w:t xml:space="preserve">. 7 lit. „b”, </w:t>
      </w:r>
      <w:proofErr w:type="spellStart"/>
      <w:r w:rsidRPr="00EA32AC">
        <w:rPr>
          <w:rFonts w:ascii="Times New Roman" w:hAnsi="Times New Roman"/>
          <w:sz w:val="28"/>
          <w:szCs w:val="28"/>
        </w:rPr>
        <w:t>și</w:t>
      </w:r>
      <w:proofErr w:type="spellEnd"/>
      <w:r w:rsidRPr="00EA32AC">
        <w:rPr>
          <w:rFonts w:ascii="Times New Roman" w:hAnsi="Times New Roman"/>
          <w:sz w:val="28"/>
          <w:szCs w:val="28"/>
        </w:rPr>
        <w:t xml:space="preserve"> art. 196 </w:t>
      </w:r>
      <w:proofErr w:type="spellStart"/>
      <w:r w:rsidRPr="00EA32AC">
        <w:rPr>
          <w:rFonts w:ascii="Times New Roman" w:hAnsi="Times New Roman"/>
          <w:sz w:val="28"/>
          <w:szCs w:val="28"/>
        </w:rPr>
        <w:t>alin</w:t>
      </w:r>
      <w:proofErr w:type="spellEnd"/>
      <w:r w:rsidRPr="00EA32AC">
        <w:rPr>
          <w:rFonts w:ascii="Times New Roman" w:hAnsi="Times New Roman"/>
          <w:sz w:val="28"/>
          <w:szCs w:val="28"/>
        </w:rPr>
        <w:t xml:space="preserve">. 1 lit. „a” din OUG nr. 57/2019 </w:t>
      </w:r>
      <w:proofErr w:type="spellStart"/>
      <w:r w:rsidRPr="00EA32AC">
        <w:rPr>
          <w:rFonts w:ascii="Times New Roman" w:hAnsi="Times New Roman"/>
          <w:sz w:val="28"/>
          <w:szCs w:val="28"/>
        </w:rPr>
        <w:t>privind</w:t>
      </w:r>
      <w:proofErr w:type="spellEnd"/>
      <w:r w:rsidRPr="00EA32AC">
        <w:rPr>
          <w:rFonts w:ascii="Times New Roman" w:hAnsi="Times New Roman"/>
          <w:sz w:val="28"/>
          <w:szCs w:val="28"/>
        </w:rPr>
        <w:t xml:space="preserve"> </w:t>
      </w:r>
      <w:proofErr w:type="spellStart"/>
      <w:r w:rsidRPr="00EA32AC">
        <w:rPr>
          <w:rFonts w:ascii="Times New Roman" w:hAnsi="Times New Roman"/>
          <w:sz w:val="28"/>
          <w:szCs w:val="28"/>
        </w:rPr>
        <w:t>Codul</w:t>
      </w:r>
      <w:proofErr w:type="spellEnd"/>
      <w:r w:rsidRPr="00EA32AC">
        <w:rPr>
          <w:rFonts w:ascii="Times New Roman" w:hAnsi="Times New Roman"/>
          <w:sz w:val="28"/>
          <w:szCs w:val="28"/>
        </w:rPr>
        <w:t xml:space="preserve"> </w:t>
      </w:r>
      <w:proofErr w:type="spellStart"/>
      <w:r w:rsidRPr="00EA32AC">
        <w:rPr>
          <w:rFonts w:ascii="Times New Roman" w:hAnsi="Times New Roman"/>
          <w:sz w:val="28"/>
          <w:szCs w:val="28"/>
        </w:rPr>
        <w:t>administrativ</w:t>
      </w:r>
      <w:proofErr w:type="spellEnd"/>
      <w:r w:rsidRPr="00EA32AC">
        <w:rPr>
          <w:rFonts w:ascii="Times New Roman" w:hAnsi="Times New Roman"/>
          <w:sz w:val="28"/>
          <w:szCs w:val="28"/>
        </w:rPr>
        <w:t xml:space="preserve">, cu </w:t>
      </w:r>
      <w:proofErr w:type="spellStart"/>
      <w:r w:rsidRPr="00EA32AC">
        <w:rPr>
          <w:rFonts w:ascii="Times New Roman" w:hAnsi="Times New Roman"/>
          <w:sz w:val="28"/>
          <w:szCs w:val="28"/>
        </w:rPr>
        <w:t>modificările</w:t>
      </w:r>
      <w:proofErr w:type="spellEnd"/>
      <w:r w:rsidRPr="00EA32AC">
        <w:rPr>
          <w:rFonts w:ascii="Times New Roman" w:hAnsi="Times New Roman"/>
          <w:sz w:val="28"/>
          <w:szCs w:val="28"/>
        </w:rPr>
        <w:t xml:space="preserve"> </w:t>
      </w:r>
      <w:proofErr w:type="spellStart"/>
      <w:r w:rsidRPr="00EA32AC">
        <w:rPr>
          <w:rFonts w:ascii="Times New Roman" w:hAnsi="Times New Roman"/>
          <w:sz w:val="28"/>
          <w:szCs w:val="28"/>
        </w:rPr>
        <w:t>și</w:t>
      </w:r>
      <w:proofErr w:type="spellEnd"/>
      <w:r w:rsidRPr="00EA32AC">
        <w:rPr>
          <w:rFonts w:ascii="Times New Roman" w:hAnsi="Times New Roman"/>
          <w:sz w:val="28"/>
          <w:szCs w:val="28"/>
        </w:rPr>
        <w:t xml:space="preserve"> </w:t>
      </w:r>
      <w:proofErr w:type="spellStart"/>
      <w:r w:rsidRPr="00EA32AC">
        <w:rPr>
          <w:rFonts w:ascii="Times New Roman" w:hAnsi="Times New Roman"/>
          <w:sz w:val="28"/>
          <w:szCs w:val="28"/>
        </w:rPr>
        <w:t>completările</w:t>
      </w:r>
      <w:proofErr w:type="spellEnd"/>
      <w:r w:rsidRPr="00EA32AC">
        <w:rPr>
          <w:rFonts w:ascii="Times New Roman" w:hAnsi="Times New Roman"/>
          <w:sz w:val="28"/>
          <w:szCs w:val="28"/>
        </w:rPr>
        <w:t xml:space="preserve"> </w:t>
      </w:r>
      <w:proofErr w:type="spellStart"/>
      <w:r w:rsidRPr="00EA32AC">
        <w:rPr>
          <w:rFonts w:ascii="Times New Roman" w:hAnsi="Times New Roman"/>
          <w:sz w:val="28"/>
          <w:szCs w:val="28"/>
        </w:rPr>
        <w:t>ulterioare</w:t>
      </w:r>
      <w:proofErr w:type="spellEnd"/>
      <w:r w:rsidRPr="00EA32AC">
        <w:rPr>
          <w:rFonts w:ascii="Times New Roman" w:hAnsi="Times New Roman"/>
          <w:sz w:val="28"/>
          <w:szCs w:val="28"/>
        </w:rPr>
        <w:t>,</w:t>
      </w:r>
    </w:p>
    <w:p w14:paraId="7CBFCE62" w14:textId="77777777" w:rsidR="00EA32AC" w:rsidRPr="00EA32AC" w:rsidRDefault="00EA32AC" w:rsidP="00EA32AC">
      <w:pPr>
        <w:pStyle w:val="NoSpacing"/>
        <w:jc w:val="both"/>
        <w:rPr>
          <w:rFonts w:ascii="Times New Roman" w:hAnsi="Times New Roman"/>
          <w:sz w:val="28"/>
          <w:szCs w:val="28"/>
        </w:rPr>
      </w:pPr>
    </w:p>
    <w:p w14:paraId="655D9131" w14:textId="77777777" w:rsidR="00EA32AC" w:rsidRPr="00EA32AC" w:rsidRDefault="00EA32AC" w:rsidP="00EA32AC">
      <w:pPr>
        <w:pStyle w:val="NoSpacing"/>
        <w:jc w:val="both"/>
        <w:rPr>
          <w:rFonts w:ascii="Times New Roman" w:hAnsi="Times New Roman"/>
          <w:sz w:val="28"/>
          <w:szCs w:val="28"/>
        </w:rPr>
      </w:pPr>
    </w:p>
    <w:p w14:paraId="5197EDED" w14:textId="77777777" w:rsidR="00EA32AC" w:rsidRPr="00EA32AC" w:rsidRDefault="00EA32AC" w:rsidP="00EA32AC">
      <w:pPr>
        <w:pStyle w:val="NoSpacing"/>
        <w:jc w:val="both"/>
        <w:rPr>
          <w:rFonts w:ascii="Times New Roman" w:hAnsi="Times New Roman"/>
          <w:sz w:val="28"/>
          <w:szCs w:val="28"/>
        </w:rPr>
      </w:pPr>
      <w:r w:rsidRPr="00EA32AC">
        <w:rPr>
          <w:rFonts w:ascii="Times New Roman" w:hAnsi="Times New Roman"/>
          <w:sz w:val="28"/>
          <w:szCs w:val="28"/>
        </w:rPr>
        <w:tab/>
      </w:r>
      <w:r w:rsidRPr="00EA32AC">
        <w:rPr>
          <w:rFonts w:ascii="Times New Roman" w:hAnsi="Times New Roman"/>
          <w:sz w:val="28"/>
          <w:szCs w:val="28"/>
        </w:rPr>
        <w:tab/>
        <w:t xml:space="preserve">P r o p u n </w:t>
      </w:r>
      <w:proofErr w:type="gramStart"/>
      <w:r w:rsidRPr="00EA32AC">
        <w:rPr>
          <w:rFonts w:ascii="Times New Roman" w:hAnsi="Times New Roman"/>
          <w:sz w:val="28"/>
          <w:szCs w:val="28"/>
        </w:rPr>
        <w:t>e :</w:t>
      </w:r>
      <w:proofErr w:type="gramEnd"/>
    </w:p>
    <w:p w14:paraId="4C8F70DE" w14:textId="77777777" w:rsidR="00EA32AC" w:rsidRPr="00EA32AC" w:rsidRDefault="00EA32AC" w:rsidP="00EA32AC">
      <w:pPr>
        <w:pStyle w:val="NoSpacing"/>
        <w:jc w:val="both"/>
        <w:rPr>
          <w:rFonts w:ascii="Times New Roman" w:hAnsi="Times New Roman"/>
          <w:sz w:val="28"/>
          <w:szCs w:val="28"/>
        </w:rPr>
      </w:pPr>
    </w:p>
    <w:p w14:paraId="35E9D156" w14:textId="77777777" w:rsidR="00EA32AC" w:rsidRPr="00EA32AC" w:rsidRDefault="00EA32AC" w:rsidP="00EA32AC">
      <w:pPr>
        <w:pStyle w:val="NoSpacing"/>
        <w:jc w:val="both"/>
        <w:rPr>
          <w:rFonts w:ascii="Times New Roman" w:hAnsi="Times New Roman"/>
          <w:sz w:val="28"/>
          <w:szCs w:val="28"/>
        </w:rPr>
      </w:pPr>
    </w:p>
    <w:p w14:paraId="66109E2A" w14:textId="77777777"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rPr>
        <w:t xml:space="preserve"> Art.1. </w:t>
      </w:r>
      <w:r w:rsidRPr="00EA32AC">
        <w:rPr>
          <w:rFonts w:ascii="Times New Roman" w:hAnsi="Times New Roman"/>
          <w:sz w:val="28"/>
          <w:szCs w:val="28"/>
          <w:lang w:val="pt-BR"/>
        </w:rPr>
        <w:t>Se aprobă Planul local de acțiune privind incluziunea cetățenilor români aparținând minorității rome , conform Anexei ce face parte integrantă din prezenta.</w:t>
      </w:r>
    </w:p>
    <w:p w14:paraId="2690ADDE" w14:textId="77777777" w:rsidR="00EA32AC" w:rsidRPr="00EA32AC" w:rsidRDefault="00EA32AC" w:rsidP="00EA32AC">
      <w:pPr>
        <w:pStyle w:val="NoSpacing"/>
        <w:jc w:val="both"/>
        <w:rPr>
          <w:rFonts w:ascii="Times New Roman" w:hAnsi="Times New Roman"/>
          <w:sz w:val="28"/>
          <w:szCs w:val="28"/>
          <w:lang w:val="ro-RO"/>
        </w:rPr>
      </w:pPr>
      <w:r w:rsidRPr="00EA32AC">
        <w:rPr>
          <w:rFonts w:ascii="Times New Roman" w:hAnsi="Times New Roman"/>
          <w:sz w:val="28"/>
          <w:szCs w:val="28"/>
          <w:lang w:val="pt-BR"/>
        </w:rPr>
        <w:t xml:space="preserve">         Art. 2 Cu ducerea la îndeplinire a prevederilor prezentei hotărâri se încredințează  </w:t>
      </w:r>
      <w:r w:rsidRPr="00EA32AC">
        <w:rPr>
          <w:rFonts w:ascii="Times New Roman" w:hAnsi="Times New Roman"/>
          <w:sz w:val="28"/>
          <w:szCs w:val="28"/>
          <w:lang w:val="ro-RO"/>
        </w:rPr>
        <w:t>Grupului de locru local (GLL) pentru incluziunea socială a cetățenilor români aparținând minorității romilor.</w:t>
      </w:r>
    </w:p>
    <w:p w14:paraId="176AD3C0" w14:textId="77777777" w:rsidR="00EA32AC" w:rsidRPr="00EA32AC" w:rsidRDefault="00EA32AC" w:rsidP="00EA32AC">
      <w:pPr>
        <w:pStyle w:val="NoSpacing"/>
        <w:jc w:val="both"/>
        <w:rPr>
          <w:rFonts w:ascii="Times New Roman" w:hAnsi="Times New Roman"/>
          <w:sz w:val="28"/>
          <w:szCs w:val="28"/>
          <w:lang w:val="ro-RO"/>
        </w:rPr>
      </w:pPr>
      <w:r w:rsidRPr="00EA32AC">
        <w:rPr>
          <w:rFonts w:ascii="Times New Roman" w:hAnsi="Times New Roman"/>
          <w:sz w:val="28"/>
          <w:szCs w:val="28"/>
          <w:lang w:val="ro-RO"/>
        </w:rPr>
        <w:t xml:space="preserve">         Art. 3  Prezenta hotărâre poate fi contestată la instanța de contencios administrativ conform procedurii prevăute de Legea nr. 554/2004 privind contenciosul administrativ, cu modificările și completările ulterioare. </w:t>
      </w:r>
    </w:p>
    <w:p w14:paraId="784A25C4" w14:textId="77777777" w:rsidR="00EA32AC" w:rsidRPr="00EA32AC" w:rsidRDefault="00EA32AC" w:rsidP="00EA32AC">
      <w:pPr>
        <w:pStyle w:val="NoSpacing"/>
        <w:jc w:val="both"/>
        <w:rPr>
          <w:rFonts w:ascii="Times New Roman" w:hAnsi="Times New Roman"/>
          <w:sz w:val="28"/>
          <w:szCs w:val="28"/>
          <w:lang w:val="ro-RO"/>
        </w:rPr>
      </w:pPr>
      <w:r w:rsidRPr="00EA32AC">
        <w:rPr>
          <w:rFonts w:ascii="Times New Roman" w:hAnsi="Times New Roman"/>
          <w:sz w:val="28"/>
          <w:szCs w:val="28"/>
          <w:lang w:val="ro-RO"/>
        </w:rPr>
        <w:t xml:space="preserve">         Art.4. Prezenta hotărâre va fi comunicată Primarului Comunei Acățari  , Grupului de lucru local  , Instituției Prefectului Judeţul Mureș şi va fi adusă la cunoştinţă publică, în condiţiile legii. </w:t>
      </w:r>
    </w:p>
    <w:p w14:paraId="4F97D92C" w14:textId="77777777" w:rsidR="00EA32AC" w:rsidRPr="00EA32AC" w:rsidRDefault="00EA32AC" w:rsidP="00EA32AC">
      <w:pPr>
        <w:pStyle w:val="NoSpacing"/>
        <w:jc w:val="both"/>
        <w:rPr>
          <w:rFonts w:ascii="Times New Roman" w:hAnsi="Times New Roman"/>
          <w:sz w:val="28"/>
          <w:szCs w:val="28"/>
          <w:lang w:val="ro-RO"/>
        </w:rPr>
      </w:pPr>
    </w:p>
    <w:p w14:paraId="0F734853" w14:textId="77777777" w:rsidR="00EA32AC" w:rsidRPr="00EA32AC" w:rsidRDefault="00EA32AC" w:rsidP="00EA32AC">
      <w:pPr>
        <w:pStyle w:val="NoSpacing"/>
        <w:jc w:val="both"/>
        <w:rPr>
          <w:rFonts w:ascii="Times New Roman" w:hAnsi="Times New Roman"/>
          <w:sz w:val="28"/>
          <w:szCs w:val="28"/>
          <w:lang w:val="ro-RO"/>
        </w:rPr>
      </w:pPr>
    </w:p>
    <w:p w14:paraId="54AA5BBD" w14:textId="77777777" w:rsidR="00EA32AC" w:rsidRPr="00EA32AC" w:rsidRDefault="00EA32AC" w:rsidP="00EA32AC">
      <w:pPr>
        <w:pStyle w:val="NoSpacing"/>
        <w:jc w:val="both"/>
        <w:rPr>
          <w:rFonts w:ascii="Times New Roman" w:hAnsi="Times New Roman"/>
          <w:sz w:val="28"/>
          <w:szCs w:val="28"/>
          <w:lang w:val="ro-RO"/>
        </w:rPr>
      </w:pPr>
    </w:p>
    <w:p w14:paraId="268E355B" w14:textId="77777777" w:rsidR="00EA32AC" w:rsidRPr="00EA32AC" w:rsidRDefault="00EA32AC" w:rsidP="00EA32AC">
      <w:pPr>
        <w:pStyle w:val="NoSpacing"/>
        <w:jc w:val="both"/>
        <w:rPr>
          <w:rFonts w:ascii="Times New Roman" w:hAnsi="Times New Roman"/>
          <w:sz w:val="28"/>
          <w:szCs w:val="28"/>
          <w:lang w:val="ro-RO"/>
        </w:rPr>
      </w:pPr>
    </w:p>
    <w:p w14:paraId="38A1B9C7" w14:textId="77777777"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ro-RO"/>
        </w:rPr>
        <w:tab/>
      </w:r>
      <w:r w:rsidRPr="00EA32AC">
        <w:rPr>
          <w:rFonts w:ascii="Times New Roman" w:hAnsi="Times New Roman"/>
          <w:sz w:val="28"/>
          <w:szCs w:val="28"/>
          <w:lang w:val="ro-RO"/>
        </w:rPr>
        <w:tab/>
      </w:r>
      <w:r w:rsidRPr="00EA32AC">
        <w:rPr>
          <w:rFonts w:ascii="Times New Roman" w:hAnsi="Times New Roman"/>
          <w:sz w:val="28"/>
          <w:szCs w:val="28"/>
          <w:lang w:val="ro-RO"/>
        </w:rPr>
        <w:tab/>
      </w:r>
      <w:r w:rsidRPr="00EA32AC">
        <w:rPr>
          <w:rFonts w:ascii="Times New Roman" w:hAnsi="Times New Roman"/>
          <w:sz w:val="28"/>
          <w:szCs w:val="28"/>
          <w:lang w:val="ro-RO"/>
        </w:rPr>
        <w:tab/>
      </w:r>
      <w:r w:rsidRPr="00EA32AC">
        <w:rPr>
          <w:rFonts w:ascii="Times New Roman" w:hAnsi="Times New Roman"/>
          <w:sz w:val="28"/>
          <w:szCs w:val="28"/>
          <w:lang w:val="ro-RO"/>
        </w:rPr>
        <w:tab/>
      </w:r>
      <w:r w:rsidRPr="00EA32AC">
        <w:rPr>
          <w:rFonts w:ascii="Times New Roman" w:hAnsi="Times New Roman"/>
          <w:sz w:val="28"/>
          <w:szCs w:val="28"/>
          <w:lang w:val="ro-RO"/>
        </w:rPr>
        <w:tab/>
      </w:r>
      <w:r w:rsidRPr="00EA32AC">
        <w:rPr>
          <w:rFonts w:ascii="Times New Roman" w:hAnsi="Times New Roman"/>
          <w:sz w:val="28"/>
          <w:szCs w:val="28"/>
          <w:lang w:val="ro-RO"/>
        </w:rPr>
        <w:tab/>
      </w:r>
      <w:r w:rsidRPr="00EA32AC">
        <w:rPr>
          <w:rFonts w:ascii="Times New Roman" w:hAnsi="Times New Roman"/>
          <w:sz w:val="28"/>
          <w:szCs w:val="28"/>
          <w:lang w:val="pt-BR"/>
        </w:rPr>
        <w:t>Primar,</w:t>
      </w:r>
    </w:p>
    <w:p w14:paraId="64DE65F0" w14:textId="34973881" w:rsid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t xml:space="preserve">     Osvath Csaba</w:t>
      </w:r>
    </w:p>
    <w:p w14:paraId="20E0EA51" w14:textId="77777777" w:rsidR="00E24F93" w:rsidRDefault="00E24F93" w:rsidP="00EA32AC">
      <w:pPr>
        <w:pStyle w:val="NoSpacing"/>
        <w:jc w:val="both"/>
        <w:rPr>
          <w:rFonts w:ascii="Times New Roman" w:hAnsi="Times New Roman"/>
          <w:sz w:val="28"/>
          <w:szCs w:val="28"/>
          <w:lang w:val="pt-BR"/>
        </w:rPr>
      </w:pPr>
    </w:p>
    <w:p w14:paraId="02C349EC" w14:textId="77777777" w:rsidR="00E24F93" w:rsidRDefault="00E24F93" w:rsidP="00EA32AC">
      <w:pPr>
        <w:pStyle w:val="NoSpacing"/>
        <w:jc w:val="both"/>
        <w:rPr>
          <w:rFonts w:ascii="Times New Roman" w:hAnsi="Times New Roman"/>
          <w:sz w:val="28"/>
          <w:szCs w:val="28"/>
          <w:lang w:val="pt-BR"/>
        </w:rPr>
      </w:pPr>
    </w:p>
    <w:p w14:paraId="6CB4EE04" w14:textId="77777777" w:rsidR="00E24F93" w:rsidRPr="00EA32AC" w:rsidRDefault="00E24F93" w:rsidP="00EA32AC">
      <w:pPr>
        <w:pStyle w:val="NoSpacing"/>
        <w:jc w:val="both"/>
        <w:rPr>
          <w:rFonts w:ascii="Times New Roman" w:hAnsi="Times New Roman"/>
          <w:sz w:val="28"/>
          <w:szCs w:val="28"/>
          <w:lang w:val="pt-BR"/>
        </w:rPr>
      </w:pPr>
    </w:p>
    <w:p w14:paraId="4AE5DB4F" w14:textId="741BEFF5" w:rsidR="00E24F93" w:rsidRPr="00EA32AC" w:rsidRDefault="00EA32AC" w:rsidP="00E24F93">
      <w:pPr>
        <w:pStyle w:val="NoSpacing"/>
        <w:jc w:val="center"/>
        <w:rPr>
          <w:rFonts w:ascii="Times New Roman" w:hAnsi="Times New Roman"/>
          <w:sz w:val="28"/>
          <w:szCs w:val="28"/>
          <w:u w:val="single"/>
          <w:lang w:val="pt-BR"/>
        </w:rPr>
      </w:pPr>
      <w:r w:rsidRPr="00EA32AC">
        <w:rPr>
          <w:rFonts w:ascii="Times New Roman" w:hAnsi="Times New Roman"/>
          <w:sz w:val="28"/>
          <w:szCs w:val="28"/>
          <w:u w:val="single"/>
          <w:lang w:val="pt-BR"/>
        </w:rPr>
        <w:lastRenderedPageBreak/>
        <w:t>ROMÂNIA,</w:t>
      </w:r>
    </w:p>
    <w:p w14:paraId="7CE94B14" w14:textId="77777777" w:rsidR="00EA32AC" w:rsidRPr="00EA32AC" w:rsidRDefault="00EA32AC" w:rsidP="00E24F93">
      <w:pPr>
        <w:pStyle w:val="NoSpacing"/>
        <w:jc w:val="center"/>
        <w:rPr>
          <w:rFonts w:ascii="Times New Roman" w:hAnsi="Times New Roman"/>
          <w:sz w:val="28"/>
          <w:szCs w:val="28"/>
          <w:u w:val="single"/>
          <w:lang w:val="pt-BR"/>
        </w:rPr>
      </w:pPr>
      <w:r w:rsidRPr="00EA32AC">
        <w:rPr>
          <w:rFonts w:ascii="Times New Roman" w:hAnsi="Times New Roman"/>
          <w:sz w:val="28"/>
          <w:szCs w:val="28"/>
          <w:u w:val="single"/>
          <w:lang w:val="pt-BR"/>
        </w:rPr>
        <w:t>JUDEŢUL MUREŞ</w:t>
      </w:r>
    </w:p>
    <w:p w14:paraId="1CF22B37" w14:textId="77777777" w:rsidR="00EA32AC" w:rsidRPr="00EA32AC" w:rsidRDefault="00EA32AC" w:rsidP="00E24F93">
      <w:pPr>
        <w:pStyle w:val="NoSpacing"/>
        <w:jc w:val="center"/>
        <w:rPr>
          <w:rFonts w:ascii="Times New Roman" w:hAnsi="Times New Roman"/>
          <w:sz w:val="28"/>
          <w:szCs w:val="28"/>
          <w:u w:val="single"/>
          <w:lang w:val="it-IT"/>
        </w:rPr>
      </w:pPr>
      <w:r w:rsidRPr="00EA32AC">
        <w:rPr>
          <w:rFonts w:ascii="Times New Roman" w:hAnsi="Times New Roman"/>
          <w:sz w:val="28"/>
          <w:szCs w:val="28"/>
          <w:u w:val="single"/>
          <w:lang w:val="it-IT"/>
        </w:rPr>
        <w:t>PRIMĂRIA COMUNEI ACĂŢARI</w:t>
      </w:r>
    </w:p>
    <w:p w14:paraId="117094A8" w14:textId="77777777" w:rsidR="00EA32AC" w:rsidRPr="00EA32AC" w:rsidRDefault="00EA32AC" w:rsidP="00E24F93">
      <w:pPr>
        <w:pStyle w:val="NoSpacing"/>
        <w:jc w:val="center"/>
        <w:rPr>
          <w:rFonts w:ascii="Times New Roman" w:hAnsi="Times New Roman"/>
          <w:sz w:val="28"/>
          <w:szCs w:val="28"/>
          <w:u w:val="single"/>
          <w:lang w:val="it-IT"/>
        </w:rPr>
      </w:pPr>
      <w:r w:rsidRPr="00EA32AC">
        <w:rPr>
          <w:rFonts w:ascii="Times New Roman" w:hAnsi="Times New Roman"/>
          <w:sz w:val="28"/>
          <w:szCs w:val="28"/>
          <w:u w:val="single"/>
          <w:lang w:val="it-IT"/>
        </w:rPr>
        <w:t>Tel/Fax: 0265 333112, 0265 333298; e-mail</w:t>
      </w:r>
      <w:r w:rsidRPr="00EA32AC">
        <w:rPr>
          <w:rFonts w:ascii="Times New Roman" w:hAnsi="Times New Roman"/>
          <w:color w:val="000000"/>
          <w:sz w:val="28"/>
          <w:szCs w:val="28"/>
          <w:u w:val="single"/>
          <w:lang w:val="it-IT"/>
        </w:rPr>
        <w:t xml:space="preserve">: </w:t>
      </w:r>
      <w:hyperlink r:id="rId4" w:history="1">
        <w:r w:rsidRPr="00EA32AC">
          <w:rPr>
            <w:rStyle w:val="Hyperlink"/>
            <w:rFonts w:ascii="Times New Roman" w:eastAsiaTheme="majorEastAsia" w:hAnsi="Times New Roman"/>
            <w:sz w:val="28"/>
            <w:szCs w:val="28"/>
            <w:lang w:val="it-IT"/>
          </w:rPr>
          <w:t>acatari@cjmures.ro</w:t>
        </w:r>
      </w:hyperlink>
      <w:r w:rsidRPr="00EA32AC">
        <w:rPr>
          <w:rFonts w:ascii="Times New Roman" w:hAnsi="Times New Roman"/>
          <w:sz w:val="28"/>
          <w:szCs w:val="28"/>
          <w:u w:val="single"/>
          <w:lang w:val="it-IT"/>
        </w:rPr>
        <w:t>,  www.acatari.ro</w:t>
      </w:r>
    </w:p>
    <w:p w14:paraId="2703A2EF" w14:textId="77777777" w:rsidR="00EA32AC" w:rsidRPr="00EA32AC" w:rsidRDefault="00EA32AC" w:rsidP="00EA32AC">
      <w:pPr>
        <w:pStyle w:val="NoSpacing"/>
        <w:jc w:val="both"/>
        <w:rPr>
          <w:rFonts w:ascii="Times New Roman" w:hAnsi="Times New Roman"/>
          <w:sz w:val="28"/>
          <w:szCs w:val="28"/>
          <w:lang w:val="it-IT"/>
        </w:rPr>
      </w:pPr>
    </w:p>
    <w:p w14:paraId="518E839D" w14:textId="77777777" w:rsidR="00EA32AC" w:rsidRPr="00EA32AC" w:rsidRDefault="00EA32AC" w:rsidP="00EA32AC">
      <w:pPr>
        <w:pStyle w:val="NoSpacing"/>
        <w:jc w:val="both"/>
        <w:rPr>
          <w:rFonts w:ascii="Times New Roman" w:hAnsi="Times New Roman"/>
          <w:sz w:val="28"/>
          <w:szCs w:val="28"/>
          <w:lang w:val="it-IT"/>
        </w:rPr>
      </w:pPr>
    </w:p>
    <w:p w14:paraId="635C013D" w14:textId="37D70385" w:rsidR="00EA32AC" w:rsidRPr="00EA32AC" w:rsidRDefault="00EA32AC" w:rsidP="00E24F93">
      <w:pPr>
        <w:pStyle w:val="NoSpacing"/>
        <w:ind w:left="708" w:firstLine="708"/>
        <w:jc w:val="both"/>
        <w:rPr>
          <w:rFonts w:ascii="Times New Roman" w:hAnsi="Times New Roman"/>
          <w:sz w:val="28"/>
          <w:szCs w:val="28"/>
          <w:lang w:val="it-IT"/>
        </w:rPr>
      </w:pPr>
      <w:r w:rsidRPr="00EA32AC">
        <w:rPr>
          <w:rFonts w:ascii="Times New Roman" w:hAnsi="Times New Roman"/>
          <w:sz w:val="28"/>
          <w:szCs w:val="28"/>
          <w:lang w:val="it-IT"/>
        </w:rPr>
        <w:t xml:space="preserve">Nr. </w:t>
      </w:r>
      <w:r w:rsidR="00E24F93">
        <w:rPr>
          <w:rFonts w:ascii="Times New Roman" w:hAnsi="Times New Roman"/>
          <w:sz w:val="28"/>
          <w:szCs w:val="28"/>
          <w:lang w:val="it-IT"/>
        </w:rPr>
        <w:t xml:space="preserve">463 </w:t>
      </w:r>
      <w:r w:rsidRPr="00EA32AC">
        <w:rPr>
          <w:rFonts w:ascii="Times New Roman" w:hAnsi="Times New Roman"/>
          <w:sz w:val="28"/>
          <w:szCs w:val="28"/>
          <w:lang w:val="it-IT"/>
        </w:rPr>
        <w:t>din 2</w:t>
      </w:r>
      <w:r w:rsidR="00E24F93">
        <w:rPr>
          <w:rFonts w:ascii="Times New Roman" w:hAnsi="Times New Roman"/>
          <w:sz w:val="28"/>
          <w:szCs w:val="28"/>
          <w:lang w:val="it-IT"/>
        </w:rPr>
        <w:t>3 ianuarie 2025</w:t>
      </w:r>
    </w:p>
    <w:p w14:paraId="5BA86DE1" w14:textId="77777777" w:rsidR="00EA32AC" w:rsidRPr="00EA32AC" w:rsidRDefault="00EA32AC" w:rsidP="00EA32AC">
      <w:pPr>
        <w:pStyle w:val="NoSpacing"/>
        <w:jc w:val="both"/>
        <w:rPr>
          <w:rFonts w:ascii="Times New Roman" w:hAnsi="Times New Roman"/>
          <w:sz w:val="28"/>
          <w:szCs w:val="28"/>
          <w:lang w:val="it-IT"/>
        </w:rPr>
      </w:pPr>
    </w:p>
    <w:p w14:paraId="678C4014" w14:textId="77777777" w:rsidR="00EA32AC" w:rsidRPr="00EA32AC" w:rsidRDefault="00EA32AC" w:rsidP="00EA32AC">
      <w:pPr>
        <w:pStyle w:val="NoSpacing"/>
        <w:jc w:val="both"/>
        <w:rPr>
          <w:rFonts w:ascii="Times New Roman" w:hAnsi="Times New Roman"/>
          <w:sz w:val="28"/>
          <w:szCs w:val="28"/>
          <w:lang w:val="it-IT"/>
        </w:rPr>
      </w:pPr>
    </w:p>
    <w:p w14:paraId="0A833C53" w14:textId="77777777" w:rsidR="00EA32AC" w:rsidRPr="00EA32AC" w:rsidRDefault="00EA32AC" w:rsidP="00E24F93">
      <w:pPr>
        <w:pStyle w:val="NoSpacing"/>
        <w:jc w:val="center"/>
        <w:rPr>
          <w:rFonts w:ascii="Times New Roman" w:hAnsi="Times New Roman"/>
          <w:sz w:val="28"/>
          <w:szCs w:val="28"/>
          <w:u w:val="single"/>
          <w:lang w:val="it-IT"/>
        </w:rPr>
      </w:pPr>
      <w:r w:rsidRPr="00EA32AC">
        <w:rPr>
          <w:rFonts w:ascii="Times New Roman" w:hAnsi="Times New Roman"/>
          <w:sz w:val="28"/>
          <w:szCs w:val="28"/>
          <w:u w:val="single"/>
          <w:lang w:val="it-IT"/>
        </w:rPr>
        <w:t>REFERAT DE APROBARE</w:t>
      </w:r>
    </w:p>
    <w:p w14:paraId="67ADF5B2" w14:textId="77777777" w:rsidR="00EA32AC" w:rsidRPr="00EA32AC" w:rsidRDefault="00EA32AC" w:rsidP="00E24F93">
      <w:pPr>
        <w:pStyle w:val="NoSpacing"/>
        <w:jc w:val="center"/>
        <w:rPr>
          <w:rFonts w:ascii="Times New Roman" w:hAnsi="Times New Roman"/>
          <w:sz w:val="28"/>
          <w:szCs w:val="28"/>
          <w:u w:val="single"/>
          <w:lang w:val="it-IT"/>
        </w:rPr>
      </w:pPr>
      <w:r w:rsidRPr="00EA32AC">
        <w:rPr>
          <w:rFonts w:ascii="Times New Roman" w:hAnsi="Times New Roman"/>
          <w:sz w:val="28"/>
          <w:szCs w:val="28"/>
          <w:u w:val="single"/>
          <w:lang w:val="it-IT"/>
        </w:rPr>
        <w:t>privind aprobarea Planului local de acțiune privind incluziunea cetățenilor români aparținând minorității rome</w:t>
      </w:r>
    </w:p>
    <w:p w14:paraId="17B79AB0" w14:textId="77777777" w:rsidR="00EA32AC" w:rsidRPr="00EA32AC" w:rsidRDefault="00EA32AC" w:rsidP="00E24F93">
      <w:pPr>
        <w:pStyle w:val="NoSpacing"/>
        <w:jc w:val="center"/>
        <w:rPr>
          <w:rFonts w:ascii="Times New Roman" w:hAnsi="Times New Roman"/>
          <w:sz w:val="28"/>
          <w:szCs w:val="28"/>
          <w:u w:val="single"/>
          <w:lang w:val="it-IT"/>
        </w:rPr>
      </w:pPr>
    </w:p>
    <w:p w14:paraId="79B6106D" w14:textId="77777777" w:rsidR="00EA32AC" w:rsidRPr="00EA32AC" w:rsidRDefault="00EA32AC" w:rsidP="00EA32AC">
      <w:pPr>
        <w:pStyle w:val="NoSpacing"/>
        <w:jc w:val="both"/>
        <w:rPr>
          <w:rFonts w:ascii="Times New Roman" w:hAnsi="Times New Roman"/>
          <w:sz w:val="28"/>
          <w:szCs w:val="28"/>
          <w:u w:val="single"/>
          <w:lang w:val="it-IT"/>
        </w:rPr>
      </w:pPr>
    </w:p>
    <w:p w14:paraId="58A1122B" w14:textId="77777777" w:rsidR="00EA32AC" w:rsidRPr="00EA32AC" w:rsidRDefault="00EA32AC" w:rsidP="00E24F93">
      <w:pPr>
        <w:pStyle w:val="NoSpacing"/>
        <w:ind w:firstLine="708"/>
        <w:jc w:val="both"/>
        <w:rPr>
          <w:rFonts w:ascii="Times New Roman" w:hAnsi="Times New Roman"/>
          <w:sz w:val="28"/>
          <w:szCs w:val="28"/>
          <w:lang w:val="it-IT"/>
        </w:rPr>
      </w:pPr>
      <w:r w:rsidRPr="00EA32AC">
        <w:rPr>
          <w:rFonts w:ascii="Times New Roman" w:hAnsi="Times New Roman"/>
          <w:sz w:val="28"/>
          <w:szCs w:val="28"/>
          <w:lang w:val="it-IT"/>
        </w:rPr>
        <w:t>Prin Hotărârea Guvernuluii nr.560/2022 a fost aprobată Strategia Guvernului României de incluziune a cetățenilor români aparținând minorităților romilor pentru pentru perioada 2022-2027,care stabilește o serie de măsuri ce trebuie îndeplinite de către autoritățile publice,atât la nivel central cât și de cele de la nivel local.</w:t>
      </w:r>
    </w:p>
    <w:p w14:paraId="3642DD1B" w14:textId="77777777" w:rsidR="00EA32AC" w:rsidRPr="00EA32AC" w:rsidRDefault="00EA32AC" w:rsidP="00E24F93">
      <w:pPr>
        <w:pStyle w:val="NoSpacing"/>
        <w:ind w:firstLine="708"/>
        <w:jc w:val="both"/>
        <w:rPr>
          <w:rFonts w:ascii="Times New Roman" w:hAnsi="Times New Roman"/>
          <w:sz w:val="28"/>
          <w:szCs w:val="28"/>
          <w:lang w:val="it-IT"/>
        </w:rPr>
      </w:pPr>
      <w:r w:rsidRPr="00EA32AC">
        <w:rPr>
          <w:rFonts w:ascii="Times New Roman" w:hAnsi="Times New Roman"/>
          <w:sz w:val="28"/>
          <w:szCs w:val="28"/>
          <w:lang w:val="it-IT"/>
        </w:rPr>
        <w:t>La nivel local principalele activităţi ale experţilor locali pentru romi (comuna Ac</w:t>
      </w:r>
      <w:r w:rsidRPr="00EA32AC">
        <w:rPr>
          <w:rFonts w:ascii="Times New Roman" w:hAnsi="Times New Roman"/>
          <w:sz w:val="28"/>
          <w:szCs w:val="28"/>
          <w:lang w:val="ro-RO"/>
        </w:rPr>
        <w:t>ățari nu are asigurat</w:t>
      </w:r>
      <w:r w:rsidRPr="00EA32AC">
        <w:rPr>
          <w:rFonts w:ascii="Times New Roman" w:hAnsi="Times New Roman"/>
          <w:sz w:val="28"/>
          <w:szCs w:val="28"/>
          <w:lang w:val="it-IT"/>
        </w:rPr>
        <w:t xml:space="preserve"> expert local pentru romi) includ, însă nu se limitează la:</w:t>
      </w:r>
    </w:p>
    <w:p w14:paraId="3E291459"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 Elaborarea, în baza Strategiei Guvernului, a planului local de acţiune privind incluziunea minorităţii rome, stabilit în baza procesului de identificare şi selecţie a principalelor nevoi ale comunităţilor locale cu un număr semnificativ de romi şi supunerea acestuia spre aprobarea G.L.L. Planul de acţiune adoptat de Grupul de lucru local (GLL) va fi asumat (total sau parţial) de către Consiliul Local prin H.C.L.                </w:t>
      </w:r>
    </w:p>
    <w:p w14:paraId="48FE755F"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Fiecare membru al grupului de lucru local va fi responsabil pentru implementarea măsurilor din aria sa de activitate, cuprinse în planul de acţiune local.</w:t>
      </w:r>
    </w:p>
    <w:p w14:paraId="64E98B96"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 Introducerea planului de acţiune locală privind incluziunea minorităţii rome în strategia de dezvoltare a localităţii.</w:t>
      </w:r>
    </w:p>
    <w:p w14:paraId="6E9CDDAB"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 Transmiterea planului local de acţiune către Birourile Judeţene pentru Romi în vederea introducerii în planul judeţean de măsuri şi în strategia de dezvoltare a judeţului.</w:t>
      </w:r>
    </w:p>
    <w:p w14:paraId="12F0E3B5"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 Monitorizarea implementării măsurilor din planul de acţiune locală şi formularea de propuneri în vederea îmbunătăţirii acestora.</w:t>
      </w:r>
    </w:p>
    <w:p w14:paraId="3E5C5086" w14:textId="77777777" w:rsidR="00EA32AC" w:rsidRPr="00EA32AC" w:rsidRDefault="00EA32AC" w:rsidP="00EA32AC">
      <w:pPr>
        <w:pStyle w:val="NoSpacing"/>
        <w:jc w:val="both"/>
        <w:rPr>
          <w:rFonts w:ascii="Times New Roman" w:hAnsi="Times New Roman"/>
          <w:sz w:val="28"/>
          <w:szCs w:val="28"/>
          <w:lang w:val="it-IT"/>
        </w:rPr>
      </w:pPr>
      <w:r w:rsidRPr="00EA32AC">
        <w:rPr>
          <w:rFonts w:ascii="Times New Roman" w:hAnsi="Times New Roman"/>
          <w:sz w:val="28"/>
          <w:szCs w:val="28"/>
          <w:lang w:val="it-IT"/>
        </w:rPr>
        <w:t xml:space="preserve">    - Întocmirea rapoartelor semestriale de progres privind implementarea planului de acţiune locală şi transmiterea lor către BJR şi ANR.</w:t>
      </w:r>
    </w:p>
    <w:p w14:paraId="768A003D" w14:textId="77777777" w:rsidR="00EA32AC" w:rsidRPr="00EA32AC" w:rsidRDefault="00EA32AC" w:rsidP="00EA32AC">
      <w:pPr>
        <w:pStyle w:val="NoSpacing"/>
        <w:jc w:val="both"/>
        <w:rPr>
          <w:rFonts w:ascii="Times New Roman" w:hAnsi="Times New Roman"/>
          <w:sz w:val="28"/>
          <w:szCs w:val="28"/>
          <w:lang w:val="it-IT"/>
        </w:rPr>
      </w:pPr>
    </w:p>
    <w:p w14:paraId="27382304" w14:textId="77777777" w:rsidR="00EA32AC" w:rsidRPr="00EA32AC" w:rsidRDefault="00EA32AC" w:rsidP="00EA32AC">
      <w:pPr>
        <w:pStyle w:val="NoSpacing"/>
        <w:jc w:val="both"/>
        <w:rPr>
          <w:rFonts w:ascii="Times New Roman" w:hAnsi="Times New Roman"/>
          <w:bCs/>
          <w:sz w:val="28"/>
          <w:szCs w:val="28"/>
          <w:lang w:val="ro-RO"/>
        </w:rPr>
      </w:pPr>
      <w:r w:rsidRPr="00EA32AC">
        <w:rPr>
          <w:rFonts w:ascii="Times New Roman" w:hAnsi="Times New Roman"/>
          <w:sz w:val="28"/>
          <w:szCs w:val="28"/>
          <w:lang w:val="it-IT"/>
        </w:rPr>
        <w:tab/>
        <w:t xml:space="preserve">Având în vedere cele de mai sus se impune adoptarea unei hotărâri privind  </w:t>
      </w:r>
      <w:r w:rsidRPr="00EA32AC">
        <w:rPr>
          <w:rFonts w:ascii="Times New Roman" w:hAnsi="Times New Roman"/>
          <w:bCs/>
          <w:sz w:val="28"/>
          <w:szCs w:val="28"/>
          <w:lang w:val="ro-RO"/>
        </w:rPr>
        <w:t>aprobarea Planului local de acţiune privind incluziunea minorităţii rome</w:t>
      </w:r>
    </w:p>
    <w:p w14:paraId="2FA417DC" w14:textId="77777777" w:rsidR="00EA32AC" w:rsidRPr="00EA32AC" w:rsidRDefault="00EA32AC" w:rsidP="00EA32AC">
      <w:pPr>
        <w:pStyle w:val="NoSpacing"/>
        <w:jc w:val="both"/>
        <w:rPr>
          <w:rFonts w:ascii="Times New Roman" w:hAnsi="Times New Roman"/>
          <w:b/>
          <w:bCs/>
          <w:sz w:val="28"/>
          <w:szCs w:val="28"/>
          <w:lang w:val="ro-RO"/>
        </w:rPr>
      </w:pPr>
    </w:p>
    <w:p w14:paraId="453430BB" w14:textId="77777777" w:rsidR="00EA32AC" w:rsidRPr="00EA32AC" w:rsidRDefault="00EA32AC" w:rsidP="00EA32AC">
      <w:pPr>
        <w:pStyle w:val="NoSpacing"/>
        <w:jc w:val="both"/>
        <w:rPr>
          <w:rFonts w:ascii="Times New Roman" w:hAnsi="Times New Roman"/>
          <w:sz w:val="28"/>
          <w:szCs w:val="28"/>
          <w:lang w:val="it-IT"/>
        </w:rPr>
      </w:pPr>
    </w:p>
    <w:p w14:paraId="7E3E5FA7" w14:textId="77777777"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it-IT"/>
        </w:rPr>
        <w:tab/>
      </w:r>
      <w:r w:rsidRPr="00EA32AC">
        <w:rPr>
          <w:rFonts w:ascii="Times New Roman" w:hAnsi="Times New Roman"/>
          <w:sz w:val="28"/>
          <w:szCs w:val="28"/>
          <w:lang w:val="it-IT"/>
        </w:rPr>
        <w:tab/>
      </w:r>
      <w:r w:rsidRPr="00EA32AC">
        <w:rPr>
          <w:rFonts w:ascii="Times New Roman" w:hAnsi="Times New Roman"/>
          <w:sz w:val="28"/>
          <w:szCs w:val="28"/>
          <w:lang w:val="it-IT"/>
        </w:rPr>
        <w:tab/>
      </w:r>
      <w:r w:rsidRPr="00EA32AC">
        <w:rPr>
          <w:rFonts w:ascii="Times New Roman" w:hAnsi="Times New Roman"/>
          <w:sz w:val="28"/>
          <w:szCs w:val="28"/>
          <w:lang w:val="it-IT"/>
        </w:rPr>
        <w:tab/>
      </w:r>
      <w:r w:rsidRPr="00EA32AC">
        <w:rPr>
          <w:rFonts w:ascii="Times New Roman" w:hAnsi="Times New Roman"/>
          <w:sz w:val="28"/>
          <w:szCs w:val="28"/>
          <w:lang w:val="it-IT"/>
        </w:rPr>
        <w:tab/>
      </w:r>
      <w:r w:rsidRPr="00EA32AC">
        <w:rPr>
          <w:rFonts w:ascii="Times New Roman" w:hAnsi="Times New Roman"/>
          <w:sz w:val="28"/>
          <w:szCs w:val="28"/>
          <w:lang w:val="it-IT"/>
        </w:rPr>
        <w:tab/>
      </w:r>
      <w:r w:rsidRPr="00EA32AC">
        <w:rPr>
          <w:rFonts w:ascii="Times New Roman" w:hAnsi="Times New Roman"/>
          <w:sz w:val="28"/>
          <w:szCs w:val="28"/>
          <w:lang w:val="it-IT"/>
        </w:rPr>
        <w:tab/>
      </w:r>
      <w:r w:rsidRPr="00EA32AC">
        <w:rPr>
          <w:rFonts w:ascii="Times New Roman" w:hAnsi="Times New Roman"/>
          <w:sz w:val="28"/>
          <w:szCs w:val="28"/>
          <w:lang w:val="it-IT"/>
        </w:rPr>
        <w:tab/>
        <w:t xml:space="preserve">         </w:t>
      </w:r>
      <w:r w:rsidRPr="00EA32AC">
        <w:rPr>
          <w:rFonts w:ascii="Times New Roman" w:hAnsi="Times New Roman"/>
          <w:sz w:val="28"/>
          <w:szCs w:val="28"/>
          <w:lang w:val="pt-BR"/>
        </w:rPr>
        <w:t>Primar,</w:t>
      </w:r>
    </w:p>
    <w:p w14:paraId="39E8952F" w14:textId="77777777" w:rsidR="00EA32AC" w:rsidRPr="00EA32AC" w:rsidRDefault="00EA32AC" w:rsidP="00EA32AC">
      <w:pPr>
        <w:pStyle w:val="NoSpacing"/>
        <w:jc w:val="both"/>
        <w:rPr>
          <w:rFonts w:ascii="Times New Roman" w:hAnsi="Times New Roman"/>
          <w:sz w:val="28"/>
          <w:szCs w:val="28"/>
          <w:lang w:val="pt-BR"/>
        </w:rPr>
      </w:pP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r>
      <w:r w:rsidRPr="00EA32AC">
        <w:rPr>
          <w:rFonts w:ascii="Times New Roman" w:hAnsi="Times New Roman"/>
          <w:sz w:val="28"/>
          <w:szCs w:val="28"/>
          <w:lang w:val="pt-BR"/>
        </w:rPr>
        <w:tab/>
        <w:t xml:space="preserve">                              Osvath Csaba</w:t>
      </w:r>
    </w:p>
    <w:p w14:paraId="28DBF827" w14:textId="77777777" w:rsidR="004F01DE" w:rsidRPr="00EA32AC" w:rsidRDefault="004F01DE" w:rsidP="00EA32AC">
      <w:pPr>
        <w:pStyle w:val="NoSpacing"/>
        <w:jc w:val="both"/>
        <w:rPr>
          <w:rFonts w:ascii="Times New Roman" w:hAnsi="Times New Roman"/>
          <w:sz w:val="28"/>
          <w:szCs w:val="28"/>
        </w:rPr>
      </w:pPr>
    </w:p>
    <w:sectPr w:rsidR="004F01DE" w:rsidRPr="00EA32AC" w:rsidSect="00E24F93">
      <w:pgSz w:w="11906" w:h="16838"/>
      <w:pgMar w:top="709"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AC"/>
    <w:rsid w:val="00193627"/>
    <w:rsid w:val="004F01DE"/>
    <w:rsid w:val="00860D33"/>
    <w:rsid w:val="009B43EC"/>
    <w:rsid w:val="00E24F93"/>
    <w:rsid w:val="00EA32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0314"/>
  <w15:chartTrackingRefBased/>
  <w15:docId w15:val="{530FA16C-325A-4A70-8101-0CF23774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A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A32A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EA32A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EA32A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EA32A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EA32A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EA32A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EA32A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EA32A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EA32A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3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32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32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32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3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2AC"/>
    <w:rPr>
      <w:rFonts w:eastAsiaTheme="majorEastAsia" w:cstheme="majorBidi"/>
      <w:color w:val="272727" w:themeColor="text1" w:themeTint="D8"/>
    </w:rPr>
  </w:style>
  <w:style w:type="paragraph" w:styleId="Title">
    <w:name w:val="Title"/>
    <w:basedOn w:val="Normal"/>
    <w:next w:val="Normal"/>
    <w:link w:val="TitleChar"/>
    <w:uiPriority w:val="10"/>
    <w:qFormat/>
    <w:rsid w:val="00EA32AC"/>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EA3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2A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EA3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2A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EA32AC"/>
    <w:rPr>
      <w:i/>
      <w:iCs/>
      <w:color w:val="404040" w:themeColor="text1" w:themeTint="BF"/>
    </w:rPr>
  </w:style>
  <w:style w:type="paragraph" w:styleId="ListParagraph">
    <w:name w:val="List Paragraph"/>
    <w:basedOn w:val="Normal"/>
    <w:uiPriority w:val="34"/>
    <w:qFormat/>
    <w:rsid w:val="00EA32AC"/>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EA32AC"/>
    <w:rPr>
      <w:i/>
      <w:iCs/>
      <w:color w:val="2F5496" w:themeColor="accent1" w:themeShade="BF"/>
    </w:rPr>
  </w:style>
  <w:style w:type="paragraph" w:styleId="IntenseQuote">
    <w:name w:val="Intense Quote"/>
    <w:basedOn w:val="Normal"/>
    <w:next w:val="Normal"/>
    <w:link w:val="IntenseQuoteChar"/>
    <w:uiPriority w:val="30"/>
    <w:qFormat/>
    <w:rsid w:val="00EA32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EA32AC"/>
    <w:rPr>
      <w:i/>
      <w:iCs/>
      <w:color w:val="2F5496" w:themeColor="accent1" w:themeShade="BF"/>
    </w:rPr>
  </w:style>
  <w:style w:type="character" w:styleId="IntenseReference">
    <w:name w:val="Intense Reference"/>
    <w:basedOn w:val="DefaultParagraphFont"/>
    <w:uiPriority w:val="32"/>
    <w:qFormat/>
    <w:rsid w:val="00EA32AC"/>
    <w:rPr>
      <w:b/>
      <w:bCs/>
      <w:smallCaps/>
      <w:color w:val="2F5496" w:themeColor="accent1" w:themeShade="BF"/>
      <w:spacing w:val="5"/>
    </w:rPr>
  </w:style>
  <w:style w:type="paragraph" w:styleId="NormalWeb">
    <w:name w:val="Normal (Web)"/>
    <w:basedOn w:val="Normal"/>
    <w:rsid w:val="00EA32AC"/>
    <w:pPr>
      <w:spacing w:before="100" w:beforeAutospacing="1" w:after="100" w:afterAutospacing="1"/>
    </w:pPr>
  </w:style>
  <w:style w:type="paragraph" w:styleId="NoSpacing">
    <w:name w:val="No Spacing"/>
    <w:uiPriority w:val="1"/>
    <w:qFormat/>
    <w:rsid w:val="00EA32AC"/>
    <w:pPr>
      <w:spacing w:after="0" w:line="240" w:lineRule="auto"/>
    </w:pPr>
    <w:rPr>
      <w:rFonts w:ascii="Calibri" w:eastAsia="Times New Roman" w:hAnsi="Calibri" w:cs="Times New Roman"/>
      <w:kern w:val="0"/>
      <w:lang w:val="en-US"/>
      <w14:ligatures w14:val="none"/>
    </w:rPr>
  </w:style>
  <w:style w:type="character" w:styleId="Hyperlink">
    <w:name w:val="Hyperlink"/>
    <w:uiPriority w:val="99"/>
    <w:unhideWhenUsed/>
    <w:rsid w:val="00EA32AC"/>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3538</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2</cp:revision>
  <dcterms:created xsi:type="dcterms:W3CDTF">2025-01-23T08:12:00Z</dcterms:created>
  <dcterms:modified xsi:type="dcterms:W3CDTF">2025-01-23T11:33:00Z</dcterms:modified>
</cp:coreProperties>
</file>